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6764" w14:textId="54DB595C" w:rsidR="00084855" w:rsidRPr="000B1FA4" w:rsidRDefault="00084855" w:rsidP="00021AC2">
      <w:pPr>
        <w:rPr>
          <w:rFonts w:ascii="Times New Roman" w:hAnsi="Times New Roman" w:cs="Times New Roman"/>
          <w:b/>
          <w:sz w:val="28"/>
          <w:szCs w:val="28"/>
        </w:rPr>
      </w:pPr>
      <w:r w:rsidRPr="000B1FA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295ADD" w:rsidRPr="000B1FA4">
        <w:rPr>
          <w:rFonts w:ascii="Times New Roman" w:hAnsi="Times New Roman" w:cs="Times New Roman"/>
          <w:b/>
          <w:sz w:val="28"/>
          <w:szCs w:val="28"/>
        </w:rPr>
        <w:t xml:space="preserve">тем рефератов для </w:t>
      </w:r>
      <w:r w:rsidRPr="000B1FA4">
        <w:rPr>
          <w:rFonts w:ascii="Times New Roman" w:hAnsi="Times New Roman" w:cs="Times New Roman"/>
          <w:b/>
          <w:sz w:val="28"/>
          <w:szCs w:val="28"/>
        </w:rPr>
        <w:t>зачет</w:t>
      </w:r>
      <w:r w:rsidR="00295ADD" w:rsidRPr="000B1FA4">
        <w:rPr>
          <w:rFonts w:ascii="Times New Roman" w:hAnsi="Times New Roman" w:cs="Times New Roman"/>
          <w:b/>
          <w:sz w:val="28"/>
          <w:szCs w:val="28"/>
        </w:rPr>
        <w:t>а</w:t>
      </w:r>
      <w:r w:rsidRPr="000B1FA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95ADD" w:rsidRPr="000B1FA4">
        <w:rPr>
          <w:rFonts w:ascii="Times New Roman" w:hAnsi="Times New Roman" w:cs="Times New Roman"/>
          <w:b/>
          <w:sz w:val="28"/>
          <w:szCs w:val="28"/>
        </w:rPr>
        <w:t>осеннем</w:t>
      </w:r>
      <w:r w:rsidRPr="000B1FA4">
        <w:rPr>
          <w:rFonts w:ascii="Times New Roman" w:hAnsi="Times New Roman" w:cs="Times New Roman"/>
          <w:b/>
          <w:sz w:val="28"/>
          <w:szCs w:val="28"/>
        </w:rPr>
        <w:t xml:space="preserve"> семестре</w:t>
      </w:r>
    </w:p>
    <w:p w14:paraId="7DFFF0C4" w14:textId="376FE436" w:rsidR="00295ADD" w:rsidRPr="000B1FA4" w:rsidRDefault="00295ADD" w:rsidP="00021AC2">
      <w:pPr>
        <w:rPr>
          <w:rFonts w:ascii="Times New Roman" w:hAnsi="Times New Roman" w:cs="Times New Roman"/>
          <w:bCs/>
          <w:sz w:val="28"/>
          <w:szCs w:val="28"/>
        </w:rPr>
      </w:pPr>
      <w:r w:rsidRPr="000B1FA4">
        <w:rPr>
          <w:rFonts w:ascii="Times New Roman" w:hAnsi="Times New Roman" w:cs="Times New Roman"/>
          <w:bCs/>
          <w:sz w:val="28"/>
          <w:szCs w:val="28"/>
        </w:rPr>
        <w:t>Требования к рефератам:</w:t>
      </w:r>
    </w:p>
    <w:p w14:paraId="5A92BA5E" w14:textId="1103031F" w:rsidR="00295ADD" w:rsidRPr="000B1FA4" w:rsidRDefault="00295ADD" w:rsidP="00295AD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B1FA4">
        <w:rPr>
          <w:rFonts w:ascii="Times New Roman" w:hAnsi="Times New Roman" w:cs="Times New Roman"/>
          <w:bCs/>
          <w:sz w:val="28"/>
          <w:szCs w:val="28"/>
        </w:rPr>
        <w:t xml:space="preserve">Объем – не менее 5 страниц шрифтом 12 </w:t>
      </w:r>
      <w:r w:rsidRPr="000B1FA4">
        <w:rPr>
          <w:rFonts w:ascii="Times New Roman" w:hAnsi="Times New Roman" w:cs="Times New Roman"/>
          <w:bCs/>
          <w:sz w:val="28"/>
          <w:szCs w:val="28"/>
          <w:lang w:val="en-US"/>
        </w:rPr>
        <w:t>pt</w:t>
      </w:r>
      <w:r w:rsidRPr="000B1FA4">
        <w:rPr>
          <w:rFonts w:ascii="Times New Roman" w:hAnsi="Times New Roman" w:cs="Times New Roman"/>
          <w:bCs/>
          <w:sz w:val="28"/>
          <w:szCs w:val="28"/>
        </w:rPr>
        <w:t xml:space="preserve"> с одиночным интервалом</w:t>
      </w:r>
      <w:r w:rsidR="004F3641" w:rsidRPr="004F3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641">
        <w:rPr>
          <w:rFonts w:ascii="Times New Roman" w:hAnsi="Times New Roman" w:cs="Times New Roman"/>
          <w:bCs/>
          <w:sz w:val="28"/>
          <w:szCs w:val="28"/>
        </w:rPr>
        <w:t>без учета объема, занимаемого титульной страницей, рисунками и списком литературы</w:t>
      </w:r>
      <w:r w:rsidRPr="000B1F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868181" w14:textId="29BB78E2" w:rsidR="00295ADD" w:rsidRPr="000B1FA4" w:rsidRDefault="00295ADD" w:rsidP="00295AD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B1FA4">
        <w:rPr>
          <w:rFonts w:ascii="Times New Roman" w:hAnsi="Times New Roman" w:cs="Times New Roman"/>
          <w:bCs/>
          <w:sz w:val="28"/>
          <w:szCs w:val="28"/>
        </w:rPr>
        <w:t>Оригинальность по отчету системы Антиплагиат – не менее 95%.</w:t>
      </w:r>
    </w:p>
    <w:p w14:paraId="18192D54" w14:textId="35B830AF" w:rsidR="00295ADD" w:rsidRPr="000B1FA4" w:rsidRDefault="00295ADD" w:rsidP="00295AD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B1FA4">
        <w:rPr>
          <w:rFonts w:ascii="Times New Roman" w:hAnsi="Times New Roman" w:cs="Times New Roman"/>
          <w:bCs/>
          <w:sz w:val="28"/>
          <w:szCs w:val="28"/>
        </w:rPr>
        <w:t>Соответствие текста реферата его теме и полнота раскрытия темы.</w:t>
      </w:r>
    </w:p>
    <w:p w14:paraId="76306943" w14:textId="4C9EA27F" w:rsidR="00295ADD" w:rsidRPr="000B1FA4" w:rsidRDefault="00295ADD" w:rsidP="00295AD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B1FA4">
        <w:rPr>
          <w:rFonts w:ascii="Times New Roman" w:hAnsi="Times New Roman" w:cs="Times New Roman"/>
          <w:bCs/>
          <w:sz w:val="28"/>
          <w:szCs w:val="28"/>
        </w:rPr>
        <w:t>Нормальное оформление реферата (титульная страница, разделы, список литературы).</w:t>
      </w:r>
    </w:p>
    <w:p w14:paraId="7CCCB6A7" w14:textId="0E37C20E" w:rsidR="00295ADD" w:rsidRPr="000B1FA4" w:rsidRDefault="00295ADD" w:rsidP="00295AD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B1FA4">
        <w:rPr>
          <w:rFonts w:ascii="Times New Roman" w:hAnsi="Times New Roman" w:cs="Times New Roman"/>
          <w:bCs/>
          <w:sz w:val="28"/>
          <w:szCs w:val="28"/>
        </w:rPr>
        <w:t>Отсутствие некорректных заимствований.</w:t>
      </w:r>
    </w:p>
    <w:p w14:paraId="0C1C509B" w14:textId="354D02A8" w:rsidR="00295ADD" w:rsidRPr="000B1FA4" w:rsidRDefault="00295ADD" w:rsidP="00295ADD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66BB148" w14:textId="200CEDE6" w:rsidR="00295ADD" w:rsidRPr="000B1FA4" w:rsidRDefault="00295ADD" w:rsidP="00295AD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1FA4">
        <w:rPr>
          <w:rFonts w:ascii="Times New Roman" w:hAnsi="Times New Roman" w:cs="Times New Roman"/>
          <w:b/>
          <w:sz w:val="28"/>
          <w:szCs w:val="28"/>
        </w:rPr>
        <w:t>Темы</w:t>
      </w:r>
    </w:p>
    <w:p w14:paraId="655EB303" w14:textId="09815D8A" w:rsidR="001D63F5" w:rsidRPr="000B1FA4" w:rsidRDefault="00EC61D5" w:rsidP="00295A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61D5">
        <w:rPr>
          <w:rFonts w:ascii="Times New Roman" w:hAnsi="Times New Roman" w:cs="Times New Roman"/>
          <w:b/>
          <w:bCs/>
          <w:sz w:val="24"/>
          <w:szCs w:val="24"/>
        </w:rPr>
        <w:t>Монохроматоры ВУФ и рентгеновского диапазона на основе VLS-решеток скользящего падения</w:t>
      </w:r>
    </w:p>
    <w:p w14:paraId="1FEC6A6C" w14:textId="42C6D30C" w:rsidR="000E37ED" w:rsidRPr="000B1FA4" w:rsidRDefault="000E37ED" w:rsidP="000E37E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1FA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B1FA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609B4002" w14:textId="0EB0F662" w:rsidR="000E37ED" w:rsidRPr="000B1FA4" w:rsidRDefault="00EC61D5" w:rsidP="000B1FA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M. C. Hettrick and J. H. Underwood, “Varied-space grazing incidence gratings in high resolution scanning spectrometers,” </w:t>
      </w:r>
      <w:r w:rsidRPr="00EC61D5">
        <w:rPr>
          <w:rFonts w:ascii="Times New Roman" w:eastAsia="MS Mincho" w:hAnsi="Times New Roman" w:cs="Times New Roman"/>
          <w:i/>
          <w:iCs/>
          <w:sz w:val="24"/>
          <w:szCs w:val="24"/>
          <w:lang w:val="en-US" w:eastAsia="ja-JP"/>
        </w:rPr>
        <w:t xml:space="preserve">AIP Conf. </w:t>
      </w:r>
      <w:r w:rsidRPr="00632C0D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Proc</w:t>
      </w:r>
      <w:r w:rsidRPr="00632C0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32C0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147</w:t>
      </w:r>
      <w:r w:rsidRPr="00632C0D">
        <w:rPr>
          <w:rFonts w:ascii="Times New Roman" w:eastAsia="MS Mincho" w:hAnsi="Times New Roman" w:cs="Times New Roman"/>
          <w:sz w:val="24"/>
          <w:szCs w:val="24"/>
          <w:lang w:eastAsia="ja-JP"/>
        </w:rPr>
        <w:t>, 237–245 (1986).</w:t>
      </w:r>
    </w:p>
    <w:p w14:paraId="7F2FE1AF" w14:textId="58F5C560" w:rsidR="000E37ED" w:rsidRPr="00EC61D5" w:rsidRDefault="00EC61D5" w:rsidP="000B1FA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E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Е.Н. Рагозин и др. “Спектрометры для мягкого рентгеновского диапазона на основе апериодических отражательных решеток и их применение,” </w:t>
      </w:r>
      <w:r w:rsidRPr="003D5BE2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УФН</w:t>
      </w:r>
      <w:r w:rsidRPr="003D5BE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Pr="003D5B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191</w:t>
      </w:r>
      <w:r w:rsidRPr="003D5BE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(5), 522–542 (2021)</w:t>
      </w:r>
    </w:p>
    <w:p w14:paraId="3D6C9581" w14:textId="0D20625A" w:rsidR="000E37ED" w:rsidRPr="00EC61D5" w:rsidRDefault="00EC61D5" w:rsidP="000B1FA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A. Kolesnikov, E. Vishnyakov, A. Shatokhin, and E. Ragozin,</w:t>
      </w:r>
      <w:r w:rsidRPr="00EC61D5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EC6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Conception of a single-component broadband high-resolution plane-VLS-grating monochromator,”</w:t>
      </w:r>
      <w:r w:rsidRPr="00EC61D5">
        <w:rPr>
          <w:lang w:val="en-US"/>
        </w:rPr>
        <w:t xml:space="preserve"> </w:t>
      </w:r>
      <w:r w:rsidRPr="00EC61D5">
        <w:rPr>
          <w:rFonts w:ascii="Times New Roman" w:eastAsia="MS Mincho" w:hAnsi="Times New Roman" w:cs="Times New Roman"/>
          <w:i/>
          <w:iCs/>
          <w:sz w:val="24"/>
          <w:szCs w:val="24"/>
          <w:lang w:val="en-US" w:eastAsia="ja-JP"/>
        </w:rPr>
        <w:t>Applied Optics</w:t>
      </w:r>
      <w:r w:rsidRPr="00EC6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r w:rsidRPr="00EC61D5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61</w:t>
      </w:r>
      <w:r w:rsidRPr="00EC6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 (17), 5334-5340 (2022).</w:t>
      </w:r>
    </w:p>
    <w:p w14:paraId="0E35BAF9" w14:textId="1309C788" w:rsidR="001D63F5" w:rsidRPr="000B1FA4" w:rsidRDefault="00EC61D5" w:rsidP="00295ADD">
      <w:pPr>
        <w:pStyle w:val="a4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1D5">
        <w:rPr>
          <w:rFonts w:ascii="Times New Roman" w:hAnsi="Times New Roman" w:cs="Times New Roman"/>
          <w:b/>
          <w:bCs/>
          <w:sz w:val="24"/>
          <w:szCs w:val="24"/>
        </w:rPr>
        <w:t>Периодические и апериодические многослойные рентгенооптические элементы нормального падения и их применение.</w:t>
      </w:r>
    </w:p>
    <w:p w14:paraId="02902E1D" w14:textId="7045BD36" w:rsidR="00B04E47" w:rsidRPr="000B1FA4" w:rsidRDefault="00B04E47" w:rsidP="00B04E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1FA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B1FA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07B48A3A" w14:textId="0691A6F0" w:rsidR="00B04E47" w:rsidRDefault="00B04E47" w:rsidP="000B1FA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bCs/>
          <w:sz w:val="24"/>
          <w:szCs w:val="24"/>
        </w:rPr>
        <w:t xml:space="preserve">А.С. Пирожков, Е.Н. Рагозин. </w:t>
      </w:r>
      <w:r w:rsidRPr="000B1FA4">
        <w:rPr>
          <w:rFonts w:ascii="Times New Roman" w:hAnsi="Times New Roman" w:cs="Times New Roman"/>
          <w:sz w:val="24"/>
          <w:szCs w:val="24"/>
        </w:rPr>
        <w:t>“</w:t>
      </w:r>
      <w:r w:rsidRPr="000B1FA4">
        <w:rPr>
          <w:rFonts w:ascii="Times New Roman" w:hAnsi="Times New Roman" w:cs="Times New Roman"/>
          <w:bCs/>
          <w:sz w:val="24"/>
          <w:szCs w:val="24"/>
        </w:rPr>
        <w:t xml:space="preserve">Апериодические многослойные структуры в оптике мягкого рентгеновского излучения.” </w:t>
      </w:r>
      <w:r w:rsidRPr="000B1FA4">
        <w:rPr>
          <w:rFonts w:ascii="Times New Roman" w:hAnsi="Times New Roman" w:cs="Times New Roman"/>
          <w:sz w:val="24"/>
          <w:szCs w:val="24"/>
        </w:rPr>
        <w:t xml:space="preserve">УФН </w:t>
      </w:r>
      <w:r w:rsidRPr="000B1FA4">
        <w:rPr>
          <w:rFonts w:ascii="Times New Roman" w:hAnsi="Times New Roman" w:cs="Times New Roman"/>
          <w:b/>
          <w:sz w:val="24"/>
          <w:szCs w:val="24"/>
        </w:rPr>
        <w:t>185</w:t>
      </w:r>
      <w:r w:rsidRPr="000B1FA4">
        <w:rPr>
          <w:rFonts w:ascii="Times New Roman" w:hAnsi="Times New Roman" w:cs="Times New Roman"/>
          <w:sz w:val="24"/>
          <w:szCs w:val="24"/>
        </w:rPr>
        <w:t xml:space="preserve"> (11) 1203–1214 (2015). DOI: 10.3367/UFNr.0185.201511d.1203</w:t>
      </w:r>
    </w:p>
    <w:p w14:paraId="1CBDE855" w14:textId="5C361296" w:rsidR="00EC61D5" w:rsidRPr="00EC61D5" w:rsidRDefault="00EC61D5" w:rsidP="000B1FA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D5">
        <w:rPr>
          <w:rFonts w:ascii="Times New Roman" w:hAnsi="Times New Roman" w:cs="Times New Roman"/>
          <w:sz w:val="24"/>
          <w:szCs w:val="24"/>
          <w:lang w:val="en-US"/>
        </w:rPr>
        <w:t xml:space="preserve">D.L. </w:t>
      </w:r>
      <w:r w:rsidRPr="00EC6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Windt and E.M. Gullikson. "Pd/B</w:t>
      </w:r>
      <w:r w:rsidRPr="00EC61D5">
        <w:rPr>
          <w:rFonts w:ascii="Times New Roman" w:eastAsia="MS Mincho" w:hAnsi="Times New Roman" w:cs="Times New Roman"/>
          <w:sz w:val="24"/>
          <w:szCs w:val="24"/>
          <w:vertAlign w:val="subscript"/>
          <w:lang w:val="en-US" w:eastAsia="ja-JP"/>
        </w:rPr>
        <w:t>4</w:t>
      </w:r>
      <w:r w:rsidRPr="00EC6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C/Y multilayer coatings for extreme ultraviolet applications near 10 nm wavelength." </w:t>
      </w:r>
      <w:r w:rsidRPr="00CA5F6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Applied optics</w:t>
      </w:r>
      <w:r w:rsidRPr="00CB56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CA5F6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54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(</w:t>
      </w:r>
      <w:r w:rsidRPr="00CB5619">
        <w:rPr>
          <w:rFonts w:ascii="Times New Roman" w:eastAsia="MS Mincho" w:hAnsi="Times New Roman" w:cs="Times New Roman"/>
          <w:sz w:val="24"/>
          <w:szCs w:val="24"/>
          <w:lang w:eastAsia="ja-JP"/>
        </w:rPr>
        <w:t>18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),</w:t>
      </w:r>
      <w:r w:rsidRPr="00CB56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5850-5860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CB5619">
        <w:rPr>
          <w:rFonts w:ascii="Times New Roman" w:eastAsia="MS Mincho" w:hAnsi="Times New Roman" w:cs="Times New Roman"/>
          <w:sz w:val="24"/>
          <w:szCs w:val="24"/>
          <w:lang w:eastAsia="ja-JP"/>
        </w:rPr>
        <w:t>(2015)</w:t>
      </w:r>
    </w:p>
    <w:p w14:paraId="2173EA8C" w14:textId="58C90C4F" w:rsidR="00EC61D5" w:rsidRPr="00EC61D5" w:rsidRDefault="00EC61D5" w:rsidP="000B1FA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5656">
        <w:rPr>
          <w:rFonts w:ascii="Times New Roman" w:eastAsia="MS Mincho" w:hAnsi="Times New Roman" w:cs="Times New Roman"/>
          <w:sz w:val="24"/>
          <w:szCs w:val="24"/>
          <w:lang w:eastAsia="ja-JP"/>
        </w:rPr>
        <w:t>A.N. Shatokhin, A.O. Kolesnikov, P.V. Sasorov, E.A.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25656">
        <w:rPr>
          <w:rFonts w:ascii="Times New Roman" w:eastAsia="MS Mincho" w:hAnsi="Times New Roman" w:cs="Times New Roman"/>
          <w:sz w:val="24"/>
          <w:szCs w:val="24"/>
          <w:lang w:eastAsia="ja-JP"/>
        </w:rPr>
        <w:t>Vishnyakov, and E.N. Ragozin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EC6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“High-resolution stigmatic spectrograph for a wavelength range of 12.5–30 nm,” </w:t>
      </w:r>
      <w:r w:rsidRPr="00EC61D5">
        <w:rPr>
          <w:rFonts w:ascii="Times New Roman" w:eastAsia="MS Mincho" w:hAnsi="Times New Roman" w:cs="Times New Roman"/>
          <w:i/>
          <w:iCs/>
          <w:sz w:val="24"/>
          <w:szCs w:val="24"/>
          <w:lang w:val="en-US" w:eastAsia="ja-JP"/>
        </w:rPr>
        <w:t>Optics Express</w:t>
      </w:r>
      <w:r w:rsidRPr="00EC6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Pr="00EC61D5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26</w:t>
      </w:r>
      <w:r w:rsidRPr="00EC6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(15) 19009 (2018)</w:t>
      </w:r>
    </w:p>
    <w:p w14:paraId="3E52ACA3" w14:textId="793FE285" w:rsidR="001D63F5" w:rsidRPr="00EC61D5" w:rsidRDefault="00EC61D5" w:rsidP="00295ADD">
      <w:pPr>
        <w:pStyle w:val="a4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1D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Спектрографы на основе VLS-решеток скользящего падения, предназначенные для разложения в спектр излучения в области </w:t>
      </w:r>
      <w:r w:rsidRPr="00EC61D5">
        <w:rPr>
          <w:b/>
          <w:bCs/>
          <w:i/>
          <w:iCs/>
        </w:rPr>
        <w:sym w:font="Symbol" w:char="F06C"/>
      </w:r>
      <w:r w:rsidRPr="00EC61D5">
        <w:rPr>
          <w:rFonts w:cstheme="minorHAnsi"/>
          <w:b/>
          <w:bCs/>
        </w:rPr>
        <w:t>&lt;</w:t>
      </w:r>
      <w:r w:rsidRPr="00EC61D5">
        <w:rPr>
          <w:rFonts w:ascii="Times New Roman" w:hAnsi="Times New Roman" w:cs="Times New Roman"/>
          <w:b/>
          <w:bCs/>
          <w:sz w:val="24"/>
          <w:szCs w:val="24"/>
        </w:rPr>
        <w:t>300 Å</w:t>
      </w:r>
      <w:r w:rsidRPr="00EC61D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</w:t>
      </w:r>
    </w:p>
    <w:p w14:paraId="7CF3685B" w14:textId="20F76173" w:rsidR="00B04E47" w:rsidRPr="000B1FA4" w:rsidRDefault="00B04E47" w:rsidP="00B04E47">
      <w:pPr>
        <w:pStyle w:val="a4"/>
        <w:ind w:left="35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1FA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B1FA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412CF35D" w14:textId="457F032A" w:rsidR="00B04E47" w:rsidRPr="000B1FA4" w:rsidRDefault="00B04E47" w:rsidP="000B1FA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Toshiaki Kita, Tatsuo Harada, N. Nakano, and H. Kuroda. “Mechanically ruled aberration-corrected concave gratings for a flat-field grazing-incidence spectrograph,” </w:t>
      </w:r>
      <w:r w:rsidRPr="000B1FA4">
        <w:rPr>
          <w:rFonts w:ascii="Times New Roman" w:hAnsi="Times New Roman" w:cs="Times New Roman"/>
          <w:i/>
          <w:sz w:val="24"/>
          <w:szCs w:val="24"/>
          <w:lang w:val="en-US"/>
        </w:rPr>
        <w:t>Applied Optics</w:t>
      </w: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FA4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 (4) 512–513 (1983)</w:t>
      </w:r>
    </w:p>
    <w:p w14:paraId="6AA8BBE8" w14:textId="26E4D21D" w:rsidR="00B04E47" w:rsidRPr="000B1FA4" w:rsidRDefault="00B04E47" w:rsidP="000B1FA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</w:rPr>
        <w:t xml:space="preserve">Е.Н. Рагозин и др. “Спектрометры для мягкого рентгеновского диапазона на основе апериодических отражательных решеток и их применение,” УФН, </w:t>
      </w:r>
      <w:r w:rsidRPr="000B1FA4">
        <w:rPr>
          <w:rFonts w:ascii="Times New Roman" w:hAnsi="Times New Roman" w:cs="Times New Roman"/>
          <w:b/>
          <w:sz w:val="24"/>
          <w:szCs w:val="24"/>
        </w:rPr>
        <w:t>191</w:t>
      </w:r>
      <w:r w:rsidRPr="000B1FA4">
        <w:rPr>
          <w:rFonts w:ascii="Times New Roman" w:hAnsi="Times New Roman" w:cs="Times New Roman"/>
          <w:sz w:val="24"/>
          <w:szCs w:val="24"/>
        </w:rPr>
        <w:t xml:space="preserve"> (5), 522–542 (2021)</w:t>
      </w:r>
      <w:r w:rsidR="000B1FA4">
        <w:rPr>
          <w:rFonts w:ascii="Times New Roman" w:hAnsi="Times New Roman" w:cs="Times New Roman"/>
          <w:sz w:val="24"/>
          <w:szCs w:val="24"/>
        </w:rPr>
        <w:t xml:space="preserve"> </w:t>
      </w:r>
      <w:r w:rsidRPr="000B1FA4">
        <w:rPr>
          <w:rFonts w:ascii="Times New Roman" w:hAnsi="Times New Roman" w:cs="Times New Roman"/>
          <w:sz w:val="24"/>
          <w:szCs w:val="24"/>
        </w:rPr>
        <w:t>DOI: 10.3367/UFNr.2020.06.038799</w:t>
      </w:r>
    </w:p>
    <w:p w14:paraId="1EB4C0CC" w14:textId="0ED8D601" w:rsidR="001D63F5" w:rsidRPr="000B1FA4" w:rsidRDefault="00EC61D5" w:rsidP="00295AD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C61D5">
        <w:rPr>
          <w:rFonts w:ascii="Times New Roman" w:hAnsi="Times New Roman" w:cs="Times New Roman"/>
          <w:b/>
          <w:bCs/>
          <w:sz w:val="24"/>
          <w:szCs w:val="24"/>
        </w:rPr>
        <w:t>Периодические и апериодические многослойные рентгенооптические элементы скользящего падения и их применение. Зеркала Гёбеля</w:t>
      </w:r>
    </w:p>
    <w:p w14:paraId="57657612" w14:textId="0A2AFC09" w:rsidR="00B04E47" w:rsidRPr="000B1FA4" w:rsidRDefault="00B04E47" w:rsidP="00B04E47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1FA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B1FA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2E13899C" w14:textId="3339A2C4" w:rsidR="00B04E47" w:rsidRPr="000B1FA4" w:rsidRDefault="00EC61D5" w:rsidP="000B1FA4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FA32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lastRenderedPageBreak/>
        <w:t xml:space="preserve">А.С. Пирожков, Е.Н. Рагозин. </w:t>
      </w:r>
      <w:r w:rsidRPr="00FA320D">
        <w:rPr>
          <w:rFonts w:ascii="Times New Roman" w:eastAsia="MS Mincho" w:hAnsi="Times New Roman" w:cs="Times New Roman"/>
          <w:sz w:val="24"/>
          <w:szCs w:val="24"/>
          <w:lang w:eastAsia="ja-JP"/>
        </w:rPr>
        <w:t>“</w:t>
      </w:r>
      <w:r w:rsidRPr="00FA32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Апериодические многослойные структуры в оптике мягкого рентгеновского излучения.” </w:t>
      </w:r>
      <w:r w:rsidRPr="00FA320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УФН </w:t>
      </w:r>
      <w:r w:rsidRPr="00FA320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185</w:t>
      </w:r>
      <w:r w:rsidRPr="00FA320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(11) 1203–1214 (2015). DOI: 10.3367/UFNr.0185.201511d.1203</w:t>
      </w:r>
    </w:p>
    <w:p w14:paraId="19CDD6BB" w14:textId="142FD7B3" w:rsidR="00B04E47" w:rsidRPr="000B1FA4" w:rsidRDefault="00EC61D5" w:rsidP="000B1FA4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F. Senf et al.</w:t>
      </w:r>
      <w:r w:rsidRPr="00EC61D5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EC6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Highly efficient blazed grating with multilayer coating for tender X-ray energies,” </w:t>
      </w:r>
      <w:r w:rsidRPr="00EC61D5">
        <w:rPr>
          <w:rFonts w:ascii="Times New Roman" w:eastAsia="MS Mincho" w:hAnsi="Times New Roman" w:cs="Times New Roman"/>
          <w:i/>
          <w:iCs/>
          <w:sz w:val="24"/>
          <w:szCs w:val="24"/>
          <w:lang w:val="en-US" w:eastAsia="ja-JP"/>
        </w:rPr>
        <w:t>Optics Express</w:t>
      </w:r>
      <w:r w:rsidRPr="00EC6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Pr="00EC61D5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24</w:t>
      </w:r>
      <w:r w:rsidRPr="00EC6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(12) 13220 (2016).</w:t>
      </w:r>
      <w:r w:rsidRPr="00EC61D5">
        <w:rPr>
          <w:lang w:val="en-US"/>
        </w:rPr>
        <w:t xml:space="preserve"> </w:t>
      </w:r>
      <w:r w:rsidRPr="00CA5F6A">
        <w:rPr>
          <w:rFonts w:ascii="Times New Roman" w:eastAsia="MS Mincho" w:hAnsi="Times New Roman" w:cs="Times New Roman"/>
          <w:sz w:val="24"/>
          <w:szCs w:val="24"/>
          <w:lang w:eastAsia="ja-JP"/>
        </w:rPr>
        <w:t>DOI:10.1364/OE.24.013220</w:t>
      </w:r>
    </w:p>
    <w:p w14:paraId="60020E3E" w14:textId="723186AD" w:rsidR="00B04E47" w:rsidRPr="00695157" w:rsidRDefault="00EC61D5" w:rsidP="000B1FA4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EC6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M. Schuster, H. Göbel, L. Brugemann, et al. “Laterally Graded Multilayer Optics for X-Ray Analysis,” </w:t>
      </w:r>
      <w:r w:rsidRPr="00EC61D5">
        <w:rPr>
          <w:rFonts w:ascii="Times New Roman" w:eastAsia="MS Mincho" w:hAnsi="Times New Roman" w:cs="Times New Roman"/>
          <w:i/>
          <w:iCs/>
          <w:sz w:val="24"/>
          <w:szCs w:val="24"/>
          <w:lang w:val="en-US" w:eastAsia="ja-JP"/>
        </w:rPr>
        <w:t xml:space="preserve">Proc. </w:t>
      </w:r>
      <w:r w:rsidRPr="000C194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SPIE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C194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3767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183-198 (1999)</w:t>
      </w:r>
    </w:p>
    <w:p w14:paraId="5A0C0C91" w14:textId="213BB65F" w:rsidR="00695157" w:rsidRPr="00695157" w:rsidRDefault="00695157" w:rsidP="00695157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69515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Использование рефракции для фокусировки рентгеновского излучения</w:t>
      </w:r>
    </w:p>
    <w:p w14:paraId="1B4AFE4E" w14:textId="77777777" w:rsidR="00695157" w:rsidRPr="000B1FA4" w:rsidRDefault="00695157" w:rsidP="00695157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1FA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B1FA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270AB1D5" w14:textId="4FE978C8" w:rsidR="00695157" w:rsidRPr="00695157" w:rsidRDefault="00695157" w:rsidP="00BF6FA2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695157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 xml:space="preserve">Snigirev, A., Kohn, V., Snigireva, I., Lengeler, B., “A compound refractive lens for focusing high-energy X-rays,” </w:t>
      </w:r>
      <w:r w:rsidRPr="00695157">
        <w:rPr>
          <w:rFonts w:ascii="Times New Roman" w:eastAsia="MS Mincho" w:hAnsi="Times New Roman" w:cs="Times New Roman"/>
          <w:bCs/>
          <w:i/>
          <w:iCs/>
          <w:sz w:val="24"/>
          <w:szCs w:val="24"/>
          <w:lang w:val="en-US" w:eastAsia="ja-JP"/>
        </w:rPr>
        <w:t>Nature</w:t>
      </w:r>
      <w:r w:rsidRPr="00695157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 xml:space="preserve"> (London) 384, 49 (1996); https://doi.org/10.1038/384049a0</w:t>
      </w:r>
    </w:p>
    <w:p w14:paraId="6054F465" w14:textId="07A36725" w:rsidR="00695157" w:rsidRPr="00695157" w:rsidRDefault="00695157" w:rsidP="00695157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1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В.В. Аристов, Л.Г. Шабельников. “Современные достижения рентгеновской оптики преломления,” </w:t>
      </w:r>
      <w:r w:rsidRPr="0069515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УФН</w:t>
      </w:r>
      <w:r w:rsidRPr="006951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9515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178</w:t>
      </w:r>
      <w:r w:rsidRPr="006951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(1), 61 (2008)</w:t>
      </w:r>
    </w:p>
    <w:p w14:paraId="3630B37D" w14:textId="6A8D5DE1" w:rsidR="00695157" w:rsidRPr="00695157" w:rsidRDefault="00695157" w:rsidP="00695157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69515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C. Huang, …, Y.I. Dudchik. “Imaging properties of a spherical compound refractive x-ray lens,”</w:t>
      </w:r>
      <w:r w:rsidRPr="00695157">
        <w:rPr>
          <w:rFonts w:ascii="Calibri" w:eastAsia="Calibri" w:hAnsi="Calibri" w:cs="Arial"/>
          <w:lang w:val="en-US"/>
        </w:rPr>
        <w:t xml:space="preserve"> </w:t>
      </w:r>
      <w:r w:rsidRPr="00695157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Proc. SPIE</w:t>
      </w:r>
      <w:r w:rsidRPr="0069515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Pr="00695157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7360</w:t>
      </w:r>
      <w:r w:rsidRPr="0069515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 736006 (2009);</w:t>
      </w:r>
      <w:r w:rsidRPr="00695157">
        <w:rPr>
          <w:rFonts w:ascii="Calibri" w:eastAsia="Calibri" w:hAnsi="Calibri" w:cs="Arial"/>
          <w:lang w:val="en-US"/>
        </w:rPr>
        <w:t xml:space="preserve"> </w:t>
      </w:r>
      <w:r w:rsidRPr="0069515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doi: 10.1117/12.820574</w:t>
      </w:r>
    </w:p>
    <w:p w14:paraId="37B938D3" w14:textId="294B5331" w:rsidR="00442E7A" w:rsidRPr="009B0E24" w:rsidRDefault="00442E7A" w:rsidP="00442E7A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42E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Релятивистская геодезия</w:t>
      </w:r>
    </w:p>
    <w:p w14:paraId="57C5D7D5" w14:textId="77777777" w:rsidR="00442E7A" w:rsidRPr="009B0E24" w:rsidRDefault="00442E7A" w:rsidP="00442E7A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5BF5F6C5" w14:textId="26E28E6C" w:rsidR="00442E7A" w:rsidRPr="00442E7A" w:rsidRDefault="00442E7A" w:rsidP="00442E7A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442E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Exploring potential applications of optical lattice clocks in a plate subduction zone, https://link.springer.com/10.1007/s00190-021-01548-y</w:t>
      </w:r>
    </w:p>
    <w:p w14:paraId="0608CF18" w14:textId="17748A59" w:rsidR="00442E7A" w:rsidRPr="00442E7A" w:rsidRDefault="00442E7A" w:rsidP="00442E7A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442E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Test of general relativity by a pair of transportable optical lattice clocks, </w:t>
      </w:r>
      <w:hyperlink r:id="rId5" w:history="1">
        <w:r w:rsidRPr="008E08C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http://dx.doi.org/10.1038/s41566-020-0619-8</w:t>
        </w:r>
      </w:hyperlink>
    </w:p>
    <w:p w14:paraId="3898FB5A" w14:textId="21427ACC" w:rsidR="00442E7A" w:rsidRPr="00442E7A" w:rsidRDefault="00442E7A" w:rsidP="00442E7A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442E7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Geodesy and metrology with a transportable optical clock, http://dx.doi.org/10.1038/s41567-017-0042-3</w:t>
      </w:r>
    </w:p>
    <w:p w14:paraId="390AF3AD" w14:textId="0C9E2057" w:rsidR="00442E7A" w:rsidRPr="009B0E24" w:rsidRDefault="00442E7A" w:rsidP="00442E7A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42E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Использование оптических часов для поиска новой физики</w:t>
      </w:r>
    </w:p>
    <w:p w14:paraId="74331806" w14:textId="77777777" w:rsidR="00442E7A" w:rsidRPr="009B0E24" w:rsidRDefault="00442E7A" w:rsidP="00442E7A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672D98C3" w14:textId="7206D01B" w:rsidR="00442E7A" w:rsidRPr="00442E7A" w:rsidRDefault="00442E7A" w:rsidP="00442E7A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442E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M. S. Safronova, Search for new physics with atoms and molecules, https://doi.org/10.1103/RevModPhys.90.025008</w:t>
      </w:r>
    </w:p>
    <w:p w14:paraId="6C8B9D78" w14:textId="70948423" w:rsidR="00442E7A" w:rsidRPr="009B0E24" w:rsidRDefault="00442E7A" w:rsidP="00442E7A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42E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Основные источники погрешности в оптических часах на одиночных ионах и нейтральных атомах</w:t>
      </w:r>
    </w:p>
    <w:p w14:paraId="4324E759" w14:textId="77777777" w:rsidR="00442E7A" w:rsidRPr="009B0E24" w:rsidRDefault="00442E7A" w:rsidP="00442E7A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79CC2AC1" w14:textId="66E582A3" w:rsidR="00442E7A" w:rsidRPr="00442E7A" w:rsidRDefault="00442E7A" w:rsidP="00442E7A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442E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Andrew D. Ludlow, Optical atomic clocks, https://doi.org/10.1103/RevModPhys.87.637</w:t>
      </w:r>
    </w:p>
    <w:p w14:paraId="22978F70" w14:textId="1F8D07C7" w:rsidR="00442E7A" w:rsidRPr="00695157" w:rsidRDefault="00442E7A" w:rsidP="00442E7A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442E7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Датчики температуры на центрах окраски в алмазах</w:t>
      </w:r>
    </w:p>
    <w:p w14:paraId="2B668292" w14:textId="77777777" w:rsidR="00442E7A" w:rsidRPr="000B1FA4" w:rsidRDefault="00442E7A" w:rsidP="00442E7A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1FA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B1FA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16ABEE70" w14:textId="53A004E1" w:rsidR="00442E7A" w:rsidRPr="00695157" w:rsidRDefault="00442E7A" w:rsidP="00442E7A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442E7A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 xml:space="preserve">Alkahtani, M., Cojocaru, I., Liu, X., Herzig, T., Meijer, J., Küpper, J., Lühmann, T., Akimov, A. V. A. V., &amp; Hemmer, P. R. P. R. (2018). Tin-vacancy in diamonds for luminescent thermometry. </w:t>
      </w:r>
      <w:r w:rsidRPr="00442E7A">
        <w:rPr>
          <w:rFonts w:ascii="Times New Roman" w:eastAsia="MS Mincho" w:hAnsi="Times New Roman" w:cs="Times New Roman"/>
          <w:bCs/>
          <w:i/>
          <w:iCs/>
          <w:sz w:val="24"/>
          <w:szCs w:val="24"/>
          <w:lang w:val="en-US" w:eastAsia="ja-JP"/>
        </w:rPr>
        <w:t>Applied Physics Letters</w:t>
      </w:r>
      <w:r w:rsidRPr="00442E7A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>, 112(24), 241902. https://doi.org/10.1063/1.5037053</w:t>
      </w:r>
    </w:p>
    <w:p w14:paraId="5CE6F888" w14:textId="117CA949" w:rsidR="00442E7A" w:rsidRPr="00695157" w:rsidRDefault="00430FF4" w:rsidP="00442E7A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F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Blakley, S., Liu, X., Fedotov, I., Cojocaru, I., Vincent, C., Alkahtani, M., Becker, J., Kieschnick, M., Lühman, T., Meijer, J., Hemmer, P., Akimov, A., Scully, M., &amp; Zheltikov, A. (2019). Fiber-Optic Quantum Thermometry with Germanium-Vacancy Centers in Diamond. </w:t>
      </w:r>
      <w:r w:rsidRPr="00430FF4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ACS Photonics</w:t>
      </w:r>
      <w:r w:rsidRPr="00430FF4">
        <w:rPr>
          <w:rFonts w:ascii="Times New Roman" w:eastAsia="MS Mincho" w:hAnsi="Times New Roman" w:cs="Times New Roman"/>
          <w:sz w:val="24"/>
          <w:szCs w:val="24"/>
          <w:lang w:eastAsia="ja-JP"/>
        </w:rPr>
        <w:t>, 6(7), 1690–1693. https://doi.org/10.1021/acsphotonics.9b00206</w:t>
      </w:r>
    </w:p>
    <w:p w14:paraId="23D95BF0" w14:textId="14A31E0A" w:rsidR="00442E7A" w:rsidRPr="00430FF4" w:rsidRDefault="00430FF4" w:rsidP="00442E7A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430F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Blakley, S. M., Vincent, C., Fedotov, I. V., Liu, X., Sower, K., Nodurft, D., Liu, J., Liu, X., Agafonov, V. N., Davydov, V. A., Akimov, A. V., &amp; Zheltikov, A. M. (2020). Photonic-Crystal-Fiber Quantum Probes for High-Resolution Thermal Imaging. </w:t>
      </w:r>
      <w:r w:rsidRPr="00430FF4">
        <w:rPr>
          <w:rFonts w:ascii="Times New Roman" w:eastAsia="MS Mincho" w:hAnsi="Times New Roman" w:cs="Times New Roman"/>
          <w:i/>
          <w:iCs/>
          <w:sz w:val="24"/>
          <w:szCs w:val="24"/>
          <w:lang w:val="en-US" w:eastAsia="ja-JP"/>
        </w:rPr>
        <w:t>Physical Review Applied</w:t>
      </w:r>
      <w:r w:rsidRPr="00430F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13(4), 044048. </w:t>
      </w:r>
      <w:hyperlink r:id="rId6" w:history="1">
        <w:r w:rsidRPr="008E08C1">
          <w:rPr>
            <w:rStyle w:val="a6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https://doi.org/10.1103/PhysRevApplied.13.044048</w:t>
        </w:r>
      </w:hyperlink>
    </w:p>
    <w:p w14:paraId="7C85A65C" w14:textId="65D1ED25" w:rsidR="00430FF4" w:rsidRDefault="00430FF4" w:rsidP="00442E7A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430F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Fan, J.-W., Cojocaru, I., Becker, J., Alajlan, A., Blakley, S., Rezaee, M., Lyamkina, A., Palyanov, Y. N., Borzdov, Y. M., Yang, Y.-P., Zheltikov, A. M., Hemmer, P. R., Akimov, A. V, Fedotov, I. V, Alkahtani, M. H. A., Alajlan, A., Blakley, S., Rezaee, M., Lyamkina, A., … Akimov, A. V. (2018). Germanium-Vacancy Color Center in Diamond as a </w:t>
      </w:r>
      <w:r w:rsidRPr="00430F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lastRenderedPageBreak/>
        <w:t xml:space="preserve">Temperature Sensor. </w:t>
      </w:r>
      <w:r w:rsidRPr="00430FF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ACS Photonics</w:t>
      </w:r>
      <w:r w:rsidRPr="00430F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, 5(3), 765–770. </w:t>
      </w:r>
      <w:hyperlink r:id="rId7" w:history="1">
        <w:r w:rsidRPr="008E08C1">
          <w:rPr>
            <w:rStyle w:val="a6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https://doi.org/10.1021/acsphotonics.7b01465</w:t>
        </w:r>
      </w:hyperlink>
    </w:p>
    <w:p w14:paraId="21204149" w14:textId="3611633C" w:rsidR="00430FF4" w:rsidRDefault="00430FF4" w:rsidP="00442E7A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430F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Fedotov, I. V, Doronina-Amitonova, L. V, Sidorov-Biryukov, D. A., Safronov, N. A., Levchenko, A. O., Zibrov, S. A., Blakley, S., Perez, H., Akimov, A. V, Fedotov, A. B., Hemmer, P., Sakoda, K., Velichansky, V. L., Scully, M. O., &amp; Zheltikov, A. M. (2014). Fiber-optic magnetometry with randomly oriented spins. </w:t>
      </w:r>
      <w:r w:rsidRPr="00430FF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Optics Letters</w:t>
      </w:r>
      <w:r w:rsidRPr="00430F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, 39(23), 6755–6758. </w:t>
      </w:r>
      <w:hyperlink r:id="rId8" w:history="1">
        <w:r w:rsidRPr="008E08C1">
          <w:rPr>
            <w:rStyle w:val="a6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https://doi.org/10.1364/OL.39.006755</w:t>
        </w:r>
      </w:hyperlink>
    </w:p>
    <w:p w14:paraId="7591EF94" w14:textId="04F3C3FA" w:rsidR="00430FF4" w:rsidRPr="00695157" w:rsidRDefault="00430FF4" w:rsidP="00442E7A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430F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Nguyen, C. T., Evans, R. E., Sipahigil, A., Bhaskar, M. K., Sukachev, D. D., Agafonov, V. N., Davydov, V. A., Kulikova, L. F., Jelezko, F., &amp; Lukin, M. D. (2018). All-optical nanoscale thermometry with silicon-vacancy centers in diamond. </w:t>
      </w:r>
      <w:r w:rsidRPr="00430FF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Applied Physics Letters</w:t>
      </w:r>
      <w:r w:rsidRPr="00430F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, 112(20), 203102. https://doi.org/10.1063/1.5029904</w:t>
      </w:r>
    </w:p>
    <w:p w14:paraId="64A8DA8E" w14:textId="02E80CF5" w:rsidR="00442E7A" w:rsidRPr="00695157" w:rsidRDefault="00430FF4" w:rsidP="00442E7A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430FF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Датчики магнитного поля на центрах окраски в алмазах</w:t>
      </w:r>
    </w:p>
    <w:p w14:paraId="3CD567A8" w14:textId="77777777" w:rsidR="00442E7A" w:rsidRPr="000B1FA4" w:rsidRDefault="00442E7A" w:rsidP="00442E7A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1FA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B1FA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61F66B5A" w14:textId="464C0627" w:rsidR="00442E7A" w:rsidRPr="00695157" w:rsidRDefault="00430FF4" w:rsidP="00442E7A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430FF4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 xml:space="preserve">Wolf, T., Neumann, P., Nakamura, K., Sumiya, H., Ohshima, T., Isoya, J., &amp; Wrachtrup, J. (2015). Subpicotesla diamond magnetometry. </w:t>
      </w:r>
      <w:r w:rsidRPr="00430FF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en-US" w:eastAsia="ja-JP"/>
        </w:rPr>
        <w:t>Physical Review X</w:t>
      </w:r>
      <w:r w:rsidRPr="00430FF4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>, 5(4), 041001. https://doi.org/10.1103/PHYSREVX.5.041001/FIGURES/3/MEDIUM</w:t>
      </w:r>
    </w:p>
    <w:p w14:paraId="458134EF" w14:textId="23817956" w:rsidR="00442E7A" w:rsidRPr="00430FF4" w:rsidRDefault="00430FF4" w:rsidP="00442E7A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F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Xie, Y., Yu, H., Zhu, Y., Qin, X., Rong, X., Duan, C. K., &amp; Du, J. (2021). A hybrid magnetometer towards femtotesla sensitivity under ambient conditions. </w:t>
      </w:r>
      <w:r w:rsidRPr="00430FF4">
        <w:rPr>
          <w:rFonts w:ascii="Times New Roman" w:eastAsia="MS Mincho" w:hAnsi="Times New Roman" w:cs="Times New Roman"/>
          <w:i/>
          <w:iCs/>
          <w:sz w:val="24"/>
          <w:szCs w:val="24"/>
          <w:lang w:val="en-US" w:eastAsia="ja-JP"/>
        </w:rPr>
        <w:t>Science Bulletin</w:t>
      </w:r>
      <w:r w:rsidRPr="00430F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 66(2), 127–132. https://doi.org/10.1016/J.SCIB.2020.08.001</w:t>
      </w:r>
    </w:p>
    <w:p w14:paraId="08D89B7B" w14:textId="75B1372F" w:rsidR="00442E7A" w:rsidRPr="00430FF4" w:rsidRDefault="00430FF4" w:rsidP="00442E7A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430F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Silani, Y., Smits, J., Fescenko, I., Malone, M. W., McDowell, A. F., Jarmola, A., Kehayias, P., Richards, B. A., Mosavian, N., Ristoff, N., &amp; Acosta, V. M. (2023). Nuclear quadrupole resonance spectroscopy with a femtotesla diamond magnetometer. </w:t>
      </w:r>
      <w:r w:rsidRPr="00430FF4">
        <w:rPr>
          <w:rFonts w:ascii="Times New Roman" w:eastAsia="MS Mincho" w:hAnsi="Times New Roman" w:cs="Times New Roman"/>
          <w:i/>
          <w:iCs/>
          <w:sz w:val="24"/>
          <w:szCs w:val="24"/>
          <w:lang w:val="en-US" w:eastAsia="ja-JP"/>
        </w:rPr>
        <w:t>Science Advances</w:t>
      </w:r>
      <w:r w:rsidRPr="00430F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9(24). </w:t>
      </w:r>
      <w:hyperlink r:id="rId9" w:history="1">
        <w:r w:rsidRPr="008E08C1">
          <w:rPr>
            <w:rStyle w:val="a6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https://doi.org/10.1126/SCIADV.ADH3189/SUPPL_FILE/SCIADV.ADH3189_SM.PDF</w:t>
        </w:r>
      </w:hyperlink>
    </w:p>
    <w:p w14:paraId="57CC477F" w14:textId="468E2893" w:rsidR="00430FF4" w:rsidRPr="00695157" w:rsidRDefault="00430FF4" w:rsidP="00442E7A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430F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Maze, J. R., Stanwix, P. L., Hodges, J. S., Hong, S., Taylor, J. M., Cappellaro, P., Jiang, L., Dutt, M. V. G., Togan, E., Zibrov, A. S., Yacoby, A., Walsworth, R. L., &amp; Lukin, M. D. (2008). Nanoscale magnetic sensing with an individual electronic spin in diamond. </w:t>
      </w:r>
      <w:r w:rsidRPr="00430FF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Nature</w:t>
      </w:r>
      <w:r w:rsidRPr="00430F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, 455(7213), 644–647. https://doi.org/10.1038/nature07279</w:t>
      </w:r>
    </w:p>
    <w:p w14:paraId="78D16B50" w14:textId="32A4466E" w:rsidR="00442E7A" w:rsidRPr="00695157" w:rsidRDefault="00430FF4" w:rsidP="00442E7A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430FF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Датчики вращения на центрах окраски в алмазах</w:t>
      </w:r>
    </w:p>
    <w:p w14:paraId="150ECDA8" w14:textId="77777777" w:rsidR="00442E7A" w:rsidRPr="000B1FA4" w:rsidRDefault="00442E7A" w:rsidP="00442E7A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1FA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B1FA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0B1FA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73F46797" w14:textId="672315CC" w:rsidR="00442E7A" w:rsidRPr="00695157" w:rsidRDefault="00430FF4" w:rsidP="00442E7A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430FF4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 xml:space="preserve">Soshenko, V. v., Bolshedvorskii, S. v., Rubinas, O., Sorokin, V. N., Smolyaninov, A. N., Vorobyov, V. v., &amp; Akimov, A. v. (2021). Nuclear Spin Gyroscope based on the Nitrogen Vacancy Center in Diamond. </w:t>
      </w:r>
      <w:r w:rsidRPr="00430FF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en-US" w:eastAsia="ja-JP"/>
        </w:rPr>
        <w:t>Physical Review Letters</w:t>
      </w:r>
      <w:r w:rsidRPr="00430FF4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>, 126(19), 197702. https://doi.org/10.1103/PHYSREVLETT.126.197702/FIGURES/4/MEDIUM</w:t>
      </w:r>
    </w:p>
    <w:p w14:paraId="02370997" w14:textId="7E32CE39" w:rsidR="00442E7A" w:rsidRPr="00695157" w:rsidRDefault="00430FF4" w:rsidP="00442E7A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FF4">
        <w:rPr>
          <w:rFonts w:ascii="Times New Roman" w:eastAsia="MS Mincho" w:hAnsi="Times New Roman" w:cs="Times New Roman"/>
          <w:sz w:val="24"/>
          <w:szCs w:val="24"/>
          <w:lang w:val="en" w:eastAsia="ja-JP"/>
        </w:rPr>
        <w:t xml:space="preserve">Soshenko, V. V., Vorobyov, V. V., Bolshedvorskii, S. V., Rubinas, O., Cojocaru, I., Kudlatsky, B., Zeleneev, A. I., Sorokin, V. N., Smolyaninov, A. N., &amp; Akimov, A. V. (2020). </w:t>
      </w:r>
      <w:r w:rsidRPr="00430F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Temperature drift rate for nuclear terms of the NV-center ground-state Hamiltonian. </w:t>
      </w:r>
      <w:r w:rsidRPr="00430FF4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Physical Review B</w:t>
      </w:r>
      <w:r w:rsidRPr="00430FF4">
        <w:rPr>
          <w:rFonts w:ascii="Times New Roman" w:eastAsia="MS Mincho" w:hAnsi="Times New Roman" w:cs="Times New Roman"/>
          <w:sz w:val="24"/>
          <w:szCs w:val="24"/>
          <w:lang w:eastAsia="ja-JP"/>
        </w:rPr>
        <w:t>, 102(12), 125133. https://doi.org/10.1103/PhysRevB.102.125133</w:t>
      </w:r>
    </w:p>
    <w:p w14:paraId="1477918B" w14:textId="5292C3BC" w:rsidR="00442E7A" w:rsidRPr="00430FF4" w:rsidRDefault="00430FF4" w:rsidP="00442E7A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430F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Jarmola, A., Lourette, S., Acosta, V. M., Birdwell, A. G., Blümler, P., Budker, D., Ivanov, T., &amp; Malinovsky, V. S. (2021). Demonstration of diamond nuclear spin gyroscope. </w:t>
      </w:r>
      <w:r w:rsidRPr="00430FF4">
        <w:rPr>
          <w:rFonts w:ascii="Times New Roman" w:eastAsia="MS Mincho" w:hAnsi="Times New Roman" w:cs="Times New Roman"/>
          <w:i/>
          <w:iCs/>
          <w:sz w:val="24"/>
          <w:szCs w:val="24"/>
          <w:lang w:val="en-US" w:eastAsia="ja-JP"/>
        </w:rPr>
        <w:t>Science Advances</w:t>
      </w:r>
      <w:r w:rsidRPr="00430F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7(43), 3840–3862. </w:t>
      </w:r>
      <w:hyperlink r:id="rId10" w:history="1">
        <w:r w:rsidRPr="008E08C1">
          <w:rPr>
            <w:rStyle w:val="a6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https://doi.org/10.1126/SCIADV.ABL3840</w:t>
        </w:r>
      </w:hyperlink>
    </w:p>
    <w:p w14:paraId="3941B07D" w14:textId="3E8E32D4" w:rsidR="00430FF4" w:rsidRPr="00695157" w:rsidRDefault="00430FF4" w:rsidP="00442E7A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430F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A. Wood, A. Stacey, and A. Martin, DC Magnetometry below the Ramsey Limit with Rapidly Rotating Diamonds, </w:t>
      </w:r>
      <w:r w:rsidRPr="00430FF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Bulletin of the American Physical Society</w:t>
      </w:r>
      <w:r w:rsidRPr="00430F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(2023)</w:t>
      </w:r>
    </w:p>
    <w:p w14:paraId="231860CE" w14:textId="77777777" w:rsidR="00430FF4" w:rsidRPr="009B0E24" w:rsidRDefault="00430FF4" w:rsidP="00430FF4">
      <w:pPr>
        <w:pStyle w:val="a4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E24">
        <w:rPr>
          <w:rFonts w:ascii="Times New Roman" w:hAnsi="Times New Roman" w:cs="Times New Roman"/>
          <w:b/>
          <w:sz w:val="24"/>
          <w:szCs w:val="24"/>
        </w:rPr>
        <w:t>Проекционная рентгеновская литография (EUV-литография), как основа современного производства микросхем</w:t>
      </w:r>
    </w:p>
    <w:p w14:paraId="79469094" w14:textId="77777777" w:rsidR="00430FF4" w:rsidRPr="009B0E24" w:rsidRDefault="00430FF4" w:rsidP="00430FF4">
      <w:pPr>
        <w:pStyle w:val="a4"/>
        <w:ind w:left="35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2325847D" w14:textId="77777777" w:rsidR="00430FF4" w:rsidRPr="00EC61D5" w:rsidRDefault="00430FF4" w:rsidP="00430FF4">
      <w:pPr>
        <w:pStyle w:val="a4"/>
        <w:numPr>
          <w:ilvl w:val="0"/>
          <w:numId w:val="27"/>
        </w:numPr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0B1F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https://en.wikipedia.org/wiki/Extreme_ultraviolet_lithography</w:t>
        </w:r>
      </w:hyperlink>
    </w:p>
    <w:p w14:paraId="715879A9" w14:textId="77777777" w:rsidR="00430FF4" w:rsidRPr="000B1FA4" w:rsidRDefault="00430FF4" w:rsidP="00430FF4">
      <w:pPr>
        <w:pStyle w:val="a4"/>
        <w:numPr>
          <w:ilvl w:val="0"/>
          <w:numId w:val="27"/>
        </w:numPr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Banqiu Wu and Ajay Kumar, "Extreme ultraviolet lithography: A review", Journal of Vacuum Science &amp; Technology B: Microelectronics and Nanometer Structures Processing, Measurement, and Phenomena 25, 1743-1761 (2007) </w:t>
      </w:r>
      <w:hyperlink r:id="rId12" w:history="1">
        <w:r w:rsidRPr="000B1F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https://doi.org/10.1116/1.2794048</w:t>
        </w:r>
      </w:hyperlink>
    </w:p>
    <w:p w14:paraId="6A4048D2" w14:textId="77777777" w:rsidR="00430FF4" w:rsidRPr="000B1FA4" w:rsidRDefault="00430FF4" w:rsidP="00430FF4">
      <w:pPr>
        <w:pStyle w:val="a4"/>
        <w:numPr>
          <w:ilvl w:val="0"/>
          <w:numId w:val="27"/>
        </w:numPr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</w:rPr>
        <w:lastRenderedPageBreak/>
        <w:t xml:space="preserve">Зеленцов С. В., Зеленцова Н. В. Современная фотолитография //Федеральное агентство по образованию Нижегородский государственный университет им. НИ Лобачевского. – 2006. </w:t>
      </w:r>
      <w:hyperlink r:id="rId13" w:history="1">
        <w:r w:rsidRPr="000B1FA4">
          <w:rPr>
            <w:rStyle w:val="a6"/>
            <w:rFonts w:ascii="Times New Roman" w:hAnsi="Times New Roman" w:cs="Times New Roman"/>
            <w:sz w:val="24"/>
            <w:szCs w:val="24"/>
          </w:rPr>
          <w:t>http://www.unn.ru/pages/e-library/aids/2006/30.pdf</w:t>
        </w:r>
      </w:hyperlink>
    </w:p>
    <w:p w14:paraId="3F368704" w14:textId="77777777" w:rsidR="00430FF4" w:rsidRDefault="00430FF4" w:rsidP="00430FF4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Fu N. et al. EUV lithography: state-of-the-art review //J. Microelectron. Manuf. – 2019. – </w:t>
      </w:r>
      <w:r w:rsidRPr="000B1FA4">
        <w:rPr>
          <w:rFonts w:ascii="Times New Roman" w:hAnsi="Times New Roman" w:cs="Times New Roman"/>
          <w:sz w:val="24"/>
          <w:szCs w:val="24"/>
        </w:rPr>
        <w:t>Т</w:t>
      </w:r>
      <w:r w:rsidRPr="000B1FA4">
        <w:rPr>
          <w:rFonts w:ascii="Times New Roman" w:hAnsi="Times New Roman" w:cs="Times New Roman"/>
          <w:sz w:val="24"/>
          <w:szCs w:val="24"/>
          <w:lang w:val="en-US"/>
        </w:rPr>
        <w:t>. 2. – №. 1.</w:t>
      </w:r>
    </w:p>
    <w:p w14:paraId="29E67F6B" w14:textId="77777777" w:rsidR="00430FF4" w:rsidRDefault="00430FF4" w:rsidP="00430FF4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2765D">
        <w:rPr>
          <w:rFonts w:ascii="Times New Roman" w:hAnsi="Times New Roman" w:cs="Times New Roman"/>
          <w:sz w:val="24"/>
          <w:szCs w:val="24"/>
          <w:lang w:val="en-US"/>
        </w:rPr>
        <w:t xml:space="preserve">Lithography principles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2765D">
        <w:rPr>
          <w:rFonts w:ascii="Times New Roman" w:hAnsi="Times New Roman" w:cs="Times New Roman"/>
          <w:sz w:val="24"/>
          <w:szCs w:val="24"/>
          <w:lang w:val="en-US"/>
        </w:rPr>
        <w:t xml:space="preserve"> Technology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2765D">
        <w:rPr>
          <w:rFonts w:ascii="Times New Roman" w:hAnsi="Times New Roman" w:cs="Times New Roman"/>
          <w:sz w:val="24"/>
          <w:szCs w:val="24"/>
          <w:lang w:val="en-US"/>
        </w:rPr>
        <w:t xml:space="preserve"> ASML,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FC4E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https://www.asml.com/en/technology/lithography-principles</w:t>
        </w:r>
      </w:hyperlink>
    </w:p>
    <w:p w14:paraId="0AB2F2FB" w14:textId="77777777" w:rsidR="00430FF4" w:rsidRDefault="00430FF4" w:rsidP="00430FF4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2765D">
        <w:rPr>
          <w:rFonts w:ascii="Times New Roman" w:hAnsi="Times New Roman" w:cs="Times New Roman"/>
          <w:sz w:val="24"/>
          <w:szCs w:val="24"/>
        </w:rPr>
        <w:t xml:space="preserve">Макушин М., Мартынов В. Освоение </w:t>
      </w:r>
      <w:r w:rsidRPr="0092765D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Pr="0092765D">
        <w:rPr>
          <w:rFonts w:ascii="Times New Roman" w:hAnsi="Times New Roman" w:cs="Times New Roman"/>
          <w:sz w:val="24"/>
          <w:szCs w:val="24"/>
        </w:rPr>
        <w:t xml:space="preserve">-литографии в серийном производстве: перспективы и проблемы //Электроника: наука, технология, бизнес. – 2019. – №. </w:t>
      </w:r>
      <w:r w:rsidRPr="0092765D">
        <w:rPr>
          <w:rFonts w:ascii="Times New Roman" w:hAnsi="Times New Roman" w:cs="Times New Roman"/>
          <w:sz w:val="24"/>
          <w:szCs w:val="24"/>
          <w:lang w:val="en-US"/>
        </w:rPr>
        <w:t xml:space="preserve">9. – С. 70-79. </w:t>
      </w:r>
      <w:hyperlink r:id="rId15" w:history="1">
        <w:r w:rsidRPr="00FC4E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https://cutt.ly/506jhCs</w:t>
        </w:r>
      </w:hyperlink>
    </w:p>
    <w:p w14:paraId="0E204920" w14:textId="77777777" w:rsidR="00430FF4" w:rsidRPr="0092765D" w:rsidRDefault="00430FF4" w:rsidP="00430FF4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2765D">
        <w:rPr>
          <w:rFonts w:ascii="Times New Roman" w:hAnsi="Times New Roman" w:cs="Times New Roman"/>
          <w:sz w:val="24"/>
          <w:szCs w:val="24"/>
        </w:rPr>
        <w:t xml:space="preserve">Макушин М., Мартынов В. Нужен ли России самодельный </w:t>
      </w:r>
      <w:r w:rsidRPr="0092765D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Pr="0092765D">
        <w:rPr>
          <w:rFonts w:ascii="Times New Roman" w:hAnsi="Times New Roman" w:cs="Times New Roman"/>
          <w:sz w:val="24"/>
          <w:szCs w:val="24"/>
        </w:rPr>
        <w:t xml:space="preserve">-нанолитограф?! Техника и экономика современной литографии //Фотоника. – 2010. – №. 4. – С. 6-13. </w:t>
      </w:r>
      <w:r w:rsidRPr="0092765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2765D">
        <w:rPr>
          <w:rFonts w:ascii="Times New Roman" w:hAnsi="Times New Roman" w:cs="Times New Roman"/>
          <w:sz w:val="24"/>
          <w:szCs w:val="24"/>
        </w:rPr>
        <w:t>://</w:t>
      </w:r>
      <w:r w:rsidRPr="0092765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765D">
        <w:rPr>
          <w:rFonts w:ascii="Times New Roman" w:hAnsi="Times New Roman" w:cs="Times New Roman"/>
          <w:sz w:val="24"/>
          <w:szCs w:val="24"/>
        </w:rPr>
        <w:t>.</w:t>
      </w:r>
      <w:r w:rsidRPr="0092765D">
        <w:rPr>
          <w:rFonts w:ascii="Times New Roman" w:hAnsi="Times New Roman" w:cs="Times New Roman"/>
          <w:sz w:val="24"/>
          <w:szCs w:val="24"/>
          <w:lang w:val="en-US"/>
        </w:rPr>
        <w:t>photonics</w:t>
      </w:r>
      <w:r w:rsidRPr="0092765D">
        <w:rPr>
          <w:rFonts w:ascii="Times New Roman" w:hAnsi="Times New Roman" w:cs="Times New Roman"/>
          <w:sz w:val="24"/>
          <w:szCs w:val="24"/>
        </w:rPr>
        <w:t>.</w:t>
      </w:r>
      <w:r w:rsidRPr="0092765D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92765D">
        <w:rPr>
          <w:rFonts w:ascii="Times New Roman" w:hAnsi="Times New Roman" w:cs="Times New Roman"/>
          <w:sz w:val="24"/>
          <w:szCs w:val="24"/>
        </w:rPr>
        <w:t>/</w:t>
      </w:r>
      <w:r w:rsidRPr="0092765D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92765D">
        <w:rPr>
          <w:rFonts w:ascii="Times New Roman" w:hAnsi="Times New Roman" w:cs="Times New Roman"/>
          <w:sz w:val="24"/>
          <w:szCs w:val="24"/>
        </w:rPr>
        <w:t>/</w:t>
      </w:r>
      <w:r w:rsidRPr="0092765D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92765D">
        <w:rPr>
          <w:rFonts w:ascii="Times New Roman" w:hAnsi="Times New Roman" w:cs="Times New Roman"/>
          <w:sz w:val="24"/>
          <w:szCs w:val="24"/>
        </w:rPr>
        <w:t>/2517</w:t>
      </w:r>
    </w:p>
    <w:p w14:paraId="07A1FE1C" w14:textId="77777777" w:rsidR="00430FF4" w:rsidRPr="0092765D" w:rsidRDefault="00430FF4" w:rsidP="00430FF4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65D">
        <w:rPr>
          <w:rFonts w:ascii="Times New Roman" w:hAnsi="Times New Roman" w:cs="Times New Roman"/>
          <w:sz w:val="24"/>
          <w:szCs w:val="24"/>
          <w:lang w:val="fr-FR"/>
        </w:rPr>
        <w:t>Bilski B., Jürgens D., Gräupner P. EUV optics at ZEISS: status and outlook //International Conference on Extreme Ultraviolet Lithography 2022. – SPIE, 2022. – Т. 12292. – С. 19-26.</w:t>
      </w:r>
    </w:p>
    <w:p w14:paraId="6C9E3576" w14:textId="77777777" w:rsidR="00430FF4" w:rsidRPr="0092765D" w:rsidRDefault="00430FF4" w:rsidP="00430FF4">
      <w:pPr>
        <w:pStyle w:val="a4"/>
        <w:numPr>
          <w:ilvl w:val="0"/>
          <w:numId w:val="27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92765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Fallica R. et al. Scaling and readiness of underlayers for high-NA EUV lithography //International Conference on Extreme Ultraviolet Lithography 2022. – SPIE, 2022. – Т. 12292.</w:t>
      </w:r>
    </w:p>
    <w:p w14:paraId="0C75E00A" w14:textId="77777777" w:rsidR="00430FF4" w:rsidRPr="009B0E24" w:rsidRDefault="00430FF4" w:rsidP="00430FF4">
      <w:pPr>
        <w:pStyle w:val="a4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E24">
        <w:rPr>
          <w:rFonts w:ascii="Times New Roman" w:hAnsi="Times New Roman" w:cs="Times New Roman"/>
          <w:b/>
          <w:sz w:val="24"/>
          <w:szCs w:val="24"/>
        </w:rPr>
        <w:t>Рентгеновская флуоресцентная микроскопия с использованием синхротронного излучения</w:t>
      </w:r>
    </w:p>
    <w:p w14:paraId="21208FF7" w14:textId="77777777" w:rsidR="00430FF4" w:rsidRPr="009B0E24" w:rsidRDefault="00430FF4" w:rsidP="00430FF4">
      <w:pPr>
        <w:pStyle w:val="a4"/>
        <w:ind w:left="35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793FB046" w14:textId="77777777" w:rsidR="00430FF4" w:rsidRPr="000B1FA4" w:rsidRDefault="00430FF4" w:rsidP="00430FF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Gianoncelli A. et al. Current status of the TwinMic beamline at Elettra: a soft X-ray transmission and emission microscopy station //Journal of Synchrotron radiation. – 2016. – </w:t>
      </w:r>
      <w:r w:rsidRPr="000B1FA4">
        <w:rPr>
          <w:rFonts w:ascii="Times New Roman" w:hAnsi="Times New Roman" w:cs="Times New Roman"/>
          <w:sz w:val="24"/>
          <w:szCs w:val="24"/>
        </w:rPr>
        <w:t>Т</w:t>
      </w: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. 23. – №. </w:t>
      </w:r>
      <w:r w:rsidRPr="000B1FA4">
        <w:rPr>
          <w:rFonts w:ascii="Times New Roman" w:hAnsi="Times New Roman" w:cs="Times New Roman"/>
          <w:sz w:val="24"/>
          <w:szCs w:val="24"/>
        </w:rPr>
        <w:t>6. – С. 1526-1537.</w:t>
      </w:r>
    </w:p>
    <w:p w14:paraId="1B5A5A74" w14:textId="77777777" w:rsidR="00430FF4" w:rsidRPr="000B1FA4" w:rsidRDefault="00430FF4" w:rsidP="00430FF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Artyukov I. et al. The first observation of osmotically neutral sodium accumulation in the myocardial interstitium //Scientific reports. – 2021. – </w:t>
      </w:r>
      <w:r w:rsidRPr="000B1FA4">
        <w:rPr>
          <w:rFonts w:ascii="Times New Roman" w:hAnsi="Times New Roman" w:cs="Times New Roman"/>
          <w:sz w:val="24"/>
          <w:szCs w:val="24"/>
        </w:rPr>
        <w:t>Т</w:t>
      </w: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. 11. – №. </w:t>
      </w:r>
      <w:r w:rsidRPr="000B1FA4">
        <w:rPr>
          <w:rFonts w:ascii="Times New Roman" w:hAnsi="Times New Roman" w:cs="Times New Roman"/>
          <w:sz w:val="24"/>
          <w:szCs w:val="24"/>
        </w:rPr>
        <w:t>1. – С. 1-8.</w:t>
      </w:r>
    </w:p>
    <w:p w14:paraId="744CD2B4" w14:textId="77777777" w:rsidR="00430FF4" w:rsidRPr="000B1FA4" w:rsidRDefault="00430FF4" w:rsidP="00430FF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  <w:lang w:val="fr-FR"/>
        </w:rPr>
        <w:t xml:space="preserve">Janssens K. et al. Microscopic X-ray fluorescence analysis. </w:t>
      </w: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Invited lecture //Journal of Analytical Atomic Spectrometry. – 1994. – </w:t>
      </w:r>
      <w:r w:rsidRPr="000B1FA4">
        <w:rPr>
          <w:rFonts w:ascii="Times New Roman" w:hAnsi="Times New Roman" w:cs="Times New Roman"/>
          <w:sz w:val="24"/>
          <w:szCs w:val="24"/>
        </w:rPr>
        <w:t>Т</w:t>
      </w: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. 9. – №. </w:t>
      </w:r>
      <w:r w:rsidRPr="000B1FA4">
        <w:rPr>
          <w:rFonts w:ascii="Times New Roman" w:hAnsi="Times New Roman" w:cs="Times New Roman"/>
          <w:sz w:val="24"/>
          <w:szCs w:val="24"/>
        </w:rPr>
        <w:t>3. – С. 151-157.</w:t>
      </w:r>
    </w:p>
    <w:p w14:paraId="423C36EE" w14:textId="77777777" w:rsidR="00430FF4" w:rsidRPr="000B1FA4" w:rsidRDefault="00430FF4" w:rsidP="00430FF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Börjesson J., Isaksson M., Mattsson S. X-ray fluorescence analysis in medical sciences: a review //Acta diabetologica. – 2003. – </w:t>
      </w:r>
      <w:r w:rsidRPr="000B1FA4">
        <w:rPr>
          <w:rFonts w:ascii="Times New Roman" w:hAnsi="Times New Roman" w:cs="Times New Roman"/>
          <w:sz w:val="24"/>
          <w:szCs w:val="24"/>
        </w:rPr>
        <w:t>Т</w:t>
      </w: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. 40. – №. </w:t>
      </w:r>
      <w:r w:rsidRPr="000B1FA4">
        <w:rPr>
          <w:rFonts w:ascii="Times New Roman" w:hAnsi="Times New Roman" w:cs="Times New Roman"/>
          <w:sz w:val="24"/>
          <w:szCs w:val="24"/>
        </w:rPr>
        <w:t>1. – С. s39-s44.</w:t>
      </w:r>
    </w:p>
    <w:p w14:paraId="1B1425E6" w14:textId="77777777" w:rsidR="00430FF4" w:rsidRDefault="00430FF4" w:rsidP="00430FF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</w:rPr>
        <w:t>Фетисов Г. Синхротронное излучение. Методы исследования структуры веществ. – Litres, 2018.</w:t>
      </w:r>
    </w:p>
    <w:p w14:paraId="6EFEAF6F" w14:textId="77777777" w:rsidR="00430FF4" w:rsidRPr="000B1FA4" w:rsidRDefault="00430FF4" w:rsidP="00430FF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65D">
        <w:rPr>
          <w:rFonts w:ascii="Times New Roman" w:hAnsi="Times New Roman" w:cs="Times New Roman"/>
          <w:sz w:val="24"/>
          <w:szCs w:val="24"/>
          <w:lang w:val="en-US"/>
        </w:rPr>
        <w:t xml:space="preserve">Alsouqi A. et al. Tissue Sodium in Patients With Early Stage Hypertension: A Randomized Controlled Trial //Journal of the American Heart Association. – 2022. – </w:t>
      </w:r>
      <w:r w:rsidRPr="0092765D">
        <w:rPr>
          <w:rFonts w:ascii="Times New Roman" w:hAnsi="Times New Roman" w:cs="Times New Roman"/>
          <w:sz w:val="24"/>
          <w:szCs w:val="24"/>
        </w:rPr>
        <w:t>Т</w:t>
      </w:r>
      <w:r w:rsidRPr="0092765D">
        <w:rPr>
          <w:rFonts w:ascii="Times New Roman" w:hAnsi="Times New Roman" w:cs="Times New Roman"/>
          <w:sz w:val="24"/>
          <w:szCs w:val="24"/>
          <w:lang w:val="en-US"/>
        </w:rPr>
        <w:t xml:space="preserve">. 11. – №. </w:t>
      </w:r>
      <w:r w:rsidRPr="0092765D">
        <w:rPr>
          <w:rFonts w:ascii="Times New Roman" w:hAnsi="Times New Roman" w:cs="Times New Roman"/>
          <w:sz w:val="24"/>
          <w:szCs w:val="24"/>
        </w:rPr>
        <w:t>8. – С. e022723.</w:t>
      </w:r>
    </w:p>
    <w:p w14:paraId="3B9D2F15" w14:textId="77777777" w:rsidR="00430FF4" w:rsidRPr="009B0E24" w:rsidRDefault="00430FF4" w:rsidP="00430FF4">
      <w:pPr>
        <w:pStyle w:val="a4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5D">
        <w:rPr>
          <w:rFonts w:ascii="Times New Roman" w:hAnsi="Times New Roman" w:cs="Times New Roman"/>
          <w:b/>
          <w:sz w:val="24"/>
          <w:szCs w:val="24"/>
        </w:rPr>
        <w:t>Источники рентгеновского излучения на основе обратного комптоновского рассеяния и их применение</w:t>
      </w:r>
    </w:p>
    <w:p w14:paraId="182418EA" w14:textId="77777777" w:rsidR="00430FF4" w:rsidRPr="009B0E24" w:rsidRDefault="00430FF4" w:rsidP="00430FF4">
      <w:pPr>
        <w:pStyle w:val="a4"/>
        <w:ind w:left="35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3BDC8C25" w14:textId="77777777" w:rsidR="00430FF4" w:rsidRPr="000B1FA4" w:rsidRDefault="00430FF4" w:rsidP="00430FF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</w:rPr>
        <w:t>Артюков И. А., Виноградов А. В., Фещенко Р. М. Томсоновский лазерно-электронный генератор: рентгеновский канал и возможные применения //Физические основы приборостроения. – 2016. – Т. 5. – №. 3. – С. 56-69.</w:t>
      </w:r>
    </w:p>
    <w:p w14:paraId="16F937B1" w14:textId="77777777" w:rsidR="00430FF4" w:rsidRPr="000B1FA4" w:rsidRDefault="00430FF4" w:rsidP="00430FF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</w:rPr>
        <w:t>Виноградов А. В. и др. О томсоновском лазерно-электронном рентгеновском генераторе для ангиографии //Квантовая электроника. – 2017. – Т. 47. – №. 1. – С. 75-78.</w:t>
      </w:r>
    </w:p>
    <w:p w14:paraId="71DA4961" w14:textId="77777777" w:rsidR="00430FF4" w:rsidRPr="000B1FA4" w:rsidRDefault="00430FF4" w:rsidP="00430FF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Feser M. The Lyncean Compact Light Source: x-ray synchrotron radiation for analytical and imaging applications (Conference Presentation) //Advances in Laboratory-based X-Ray Sources, Optics, and Applications VI. – International Society for Optics and Photonics, 2017. – </w:t>
      </w:r>
      <w:r w:rsidRPr="000B1FA4">
        <w:rPr>
          <w:rFonts w:ascii="Times New Roman" w:hAnsi="Times New Roman" w:cs="Times New Roman"/>
          <w:sz w:val="24"/>
          <w:szCs w:val="24"/>
          <w:lang w:val="fr-FR"/>
        </w:rPr>
        <w:t>Т</w:t>
      </w: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. 10387. – </w:t>
      </w:r>
      <w:r w:rsidRPr="000B1FA4">
        <w:rPr>
          <w:rFonts w:ascii="Times New Roman" w:hAnsi="Times New Roman" w:cs="Times New Roman"/>
          <w:sz w:val="24"/>
          <w:szCs w:val="24"/>
          <w:lang w:val="fr-FR"/>
        </w:rPr>
        <w:t>С</w:t>
      </w:r>
      <w:r w:rsidRPr="000B1FA4">
        <w:rPr>
          <w:rFonts w:ascii="Times New Roman" w:hAnsi="Times New Roman" w:cs="Times New Roman"/>
          <w:sz w:val="24"/>
          <w:szCs w:val="24"/>
          <w:lang w:val="en-US"/>
        </w:rPr>
        <w:t>. 1038703.</w:t>
      </w:r>
    </w:p>
    <w:p w14:paraId="5E3E0466" w14:textId="77777777" w:rsidR="00430FF4" w:rsidRPr="000B1FA4" w:rsidRDefault="00430FF4" w:rsidP="00430FF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Günther B. et al. The Munich Compact Light Source: biomedical research at a laboratory-scale inverse-Compton synchrotron X-ray source //Microscopy and Microanalysis. – 2018. – </w:t>
      </w:r>
      <w:r w:rsidRPr="000B1FA4">
        <w:rPr>
          <w:rFonts w:ascii="Times New Roman" w:hAnsi="Times New Roman" w:cs="Times New Roman"/>
          <w:sz w:val="24"/>
          <w:szCs w:val="24"/>
        </w:rPr>
        <w:t>Т</w:t>
      </w: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. 24. – №. </w:t>
      </w:r>
      <w:r w:rsidRPr="000B1FA4">
        <w:rPr>
          <w:rFonts w:ascii="Times New Roman" w:hAnsi="Times New Roman" w:cs="Times New Roman"/>
          <w:sz w:val="24"/>
          <w:szCs w:val="24"/>
        </w:rPr>
        <w:t>S1. – С. 984-985.</w:t>
      </w:r>
    </w:p>
    <w:p w14:paraId="0C3BA821" w14:textId="77777777" w:rsidR="00430FF4" w:rsidRDefault="00430FF4" w:rsidP="00430FF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Dupraz K. et al. The ThomX ICS source //Physics Open. – 2020. – </w:t>
      </w:r>
      <w:r w:rsidRPr="000B1FA4">
        <w:rPr>
          <w:rFonts w:ascii="Times New Roman" w:hAnsi="Times New Roman" w:cs="Times New Roman"/>
          <w:sz w:val="24"/>
          <w:szCs w:val="24"/>
        </w:rPr>
        <w:t>Т</w:t>
      </w:r>
      <w:r w:rsidRPr="000B1FA4">
        <w:rPr>
          <w:rFonts w:ascii="Times New Roman" w:hAnsi="Times New Roman" w:cs="Times New Roman"/>
          <w:sz w:val="24"/>
          <w:szCs w:val="24"/>
          <w:lang w:val="en-US"/>
        </w:rPr>
        <w:t xml:space="preserve">. 5. – </w:t>
      </w:r>
      <w:r w:rsidRPr="000B1FA4">
        <w:rPr>
          <w:rFonts w:ascii="Times New Roman" w:hAnsi="Times New Roman" w:cs="Times New Roman"/>
          <w:sz w:val="24"/>
          <w:szCs w:val="24"/>
        </w:rPr>
        <w:t>С</w:t>
      </w:r>
      <w:r w:rsidRPr="000B1FA4">
        <w:rPr>
          <w:rFonts w:ascii="Times New Roman" w:hAnsi="Times New Roman" w:cs="Times New Roman"/>
          <w:sz w:val="24"/>
          <w:szCs w:val="24"/>
          <w:lang w:val="en-US"/>
        </w:rPr>
        <w:t>. 100051.</w:t>
      </w:r>
    </w:p>
    <w:p w14:paraId="67ADC31E" w14:textId="77777777" w:rsidR="00430FF4" w:rsidRDefault="00430FF4" w:rsidP="00430FF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65D">
        <w:rPr>
          <w:rFonts w:ascii="Times New Roman" w:hAnsi="Times New Roman" w:cs="Times New Roman"/>
          <w:sz w:val="24"/>
          <w:szCs w:val="24"/>
          <w:lang w:val="en-US"/>
        </w:rPr>
        <w:t>Gradl R. et al. Propagation-based phase-contrast X-ray imaging at a compact light source // Scientific Reports. – 2017. – Т. 7. – №. 1. – С. 1-9.</w:t>
      </w:r>
    </w:p>
    <w:p w14:paraId="10233A88" w14:textId="77777777" w:rsidR="00430FF4" w:rsidRDefault="00430FF4" w:rsidP="00430FF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65D">
        <w:rPr>
          <w:rFonts w:ascii="Times New Roman" w:hAnsi="Times New Roman" w:cs="Times New Roman"/>
          <w:sz w:val="24"/>
          <w:szCs w:val="24"/>
          <w:lang w:val="en-US"/>
        </w:rPr>
        <w:t>Gradl R. et al. In vivo dynamic phase-contrast X-ray imaging using a compact light source //Scientific Reports. – 2018. – Т. 8. – №. 1. – С. 1-8.</w:t>
      </w:r>
    </w:p>
    <w:p w14:paraId="328924B6" w14:textId="77777777" w:rsidR="00430FF4" w:rsidRDefault="00430FF4" w:rsidP="00430FF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65D">
        <w:rPr>
          <w:rFonts w:ascii="Times New Roman" w:hAnsi="Times New Roman" w:cs="Times New Roman"/>
          <w:sz w:val="24"/>
          <w:szCs w:val="24"/>
          <w:lang w:val="en-US"/>
        </w:rPr>
        <w:t>Kulpe S. et al. K-edge subtraction imaging for coronary angiography with a compact synchrotron X-ray source // PLoS One. – 2018. – Т. 13. – №. 12. – С. e0208446.</w:t>
      </w:r>
    </w:p>
    <w:p w14:paraId="52522186" w14:textId="77777777" w:rsidR="00430FF4" w:rsidRDefault="00430FF4" w:rsidP="00430FF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65D">
        <w:rPr>
          <w:rFonts w:ascii="Times New Roman" w:hAnsi="Times New Roman" w:cs="Times New Roman"/>
          <w:sz w:val="24"/>
          <w:szCs w:val="24"/>
          <w:lang w:val="en-US"/>
        </w:rPr>
        <w:t>Kulpe S. et al. K-edge subtraction computed tomography with a compact synchrotron X-ray source // Scientific Reports. – 2019. – Т. 9. – №. 1. – С. 1-8.</w:t>
      </w:r>
    </w:p>
    <w:p w14:paraId="33DCEF7E" w14:textId="77777777" w:rsidR="00430FF4" w:rsidRDefault="00430FF4" w:rsidP="00430FF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65D">
        <w:rPr>
          <w:rFonts w:ascii="Times New Roman" w:hAnsi="Times New Roman" w:cs="Times New Roman"/>
          <w:sz w:val="24"/>
          <w:szCs w:val="24"/>
          <w:lang w:val="en-US"/>
        </w:rPr>
        <w:t>Kulpe S. et al. Dynamic K-edge subtraction fluoroscopy at a compact inverse-Compton synchrotron x-ray source // Scientific Reports. – 2020. – Т. 10. – №. 1. – С. 1-9.</w:t>
      </w:r>
    </w:p>
    <w:p w14:paraId="3DDC7822" w14:textId="77777777" w:rsidR="00430FF4" w:rsidRDefault="00430FF4" w:rsidP="00430FF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65D">
        <w:rPr>
          <w:rFonts w:ascii="Times New Roman" w:hAnsi="Times New Roman" w:cs="Times New Roman"/>
          <w:sz w:val="24"/>
          <w:szCs w:val="24"/>
          <w:lang w:val="en-US"/>
        </w:rPr>
        <w:t>Reutershan T. et al. Numerical evaluation of high-energy, laser-Compton x-ray sources for contrast enhancement and dose reduction in clinical imaging via gadolinium-based K-edge subtraction // Applied Optics. – 2022. – Т. 61. – №. 6. – С. C162-C178.</w:t>
      </w:r>
    </w:p>
    <w:p w14:paraId="4DF99581" w14:textId="77777777" w:rsidR="00430FF4" w:rsidRDefault="00430FF4" w:rsidP="00430FF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65D">
        <w:rPr>
          <w:rFonts w:ascii="Times New Roman" w:hAnsi="Times New Roman" w:cs="Times New Roman"/>
          <w:sz w:val="24"/>
          <w:szCs w:val="24"/>
          <w:lang w:val="en-US"/>
        </w:rPr>
        <w:t>Dombrowsky A. C. et al. A proof of principle experiment for microbeam radiation therapy at the Munich compact light source // Radiation and Environmental Biophysics. – 2020. – Т. 59. – №. 1. – С. 111-120.</w:t>
      </w:r>
    </w:p>
    <w:p w14:paraId="7AE957F1" w14:textId="77777777" w:rsidR="00430FF4" w:rsidRDefault="00430FF4" w:rsidP="00430FF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65D">
        <w:rPr>
          <w:rFonts w:ascii="Times New Roman" w:hAnsi="Times New Roman" w:cs="Times New Roman"/>
          <w:sz w:val="24"/>
          <w:szCs w:val="24"/>
          <w:lang w:val="en-US"/>
        </w:rPr>
        <w:t>Abendroth J. et al. X-ray structure determination of the glycine cleavage system protein H of Mycobacterium tuberculosis using an inverse Compton synchrotron X-ray source // Journal of Structural and Functional Genomics. – 2010. – Т. 11. – №. 1. – С. 91-100.</w:t>
      </w:r>
    </w:p>
    <w:p w14:paraId="64DFAFD6" w14:textId="77777777" w:rsidR="00430FF4" w:rsidRDefault="00430FF4" w:rsidP="00430FF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65D">
        <w:rPr>
          <w:rFonts w:ascii="Times New Roman" w:hAnsi="Times New Roman" w:cs="Times New Roman"/>
          <w:sz w:val="24"/>
          <w:szCs w:val="24"/>
          <w:lang w:val="en-US"/>
        </w:rPr>
        <w:t>Walter P. et al. A new high quality x-ray source for cultural heritage // Comptes Rendus Physique. – 2009. – Т. 10. – №. 7. – С. 676-690.</w:t>
      </w:r>
    </w:p>
    <w:p w14:paraId="620ECAEC" w14:textId="7469852C" w:rsidR="00442E7A" w:rsidRPr="000B1FA4" w:rsidRDefault="00430FF4" w:rsidP="00430FF4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92765D">
        <w:rPr>
          <w:rFonts w:ascii="Times New Roman" w:hAnsi="Times New Roman" w:cs="Times New Roman"/>
          <w:sz w:val="24"/>
          <w:szCs w:val="24"/>
          <w:lang w:val="en-US"/>
        </w:rPr>
        <w:t>Huang J. et al. Energy-dispersive X-ray Absorption Spectroscopy with an inverse compton Source // Scientific Reports. – 2020. – Т. 10. – №. 1. – С. 1-10.</w:t>
      </w:r>
    </w:p>
    <w:p w14:paraId="4EB21593" w14:textId="77777777" w:rsidR="00C74A1B" w:rsidRPr="009B0E24" w:rsidRDefault="00C74A1B" w:rsidP="00295AD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B0E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Селективная фотофизика и фотохимия. Межмолекулярная и</w:t>
      </w:r>
      <w:r w:rsidRPr="009B0E24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9B0E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внутримолекулярная селективность.</w:t>
      </w:r>
    </w:p>
    <w:p w14:paraId="17551B78" w14:textId="71CA3758" w:rsidR="001D63F5" w:rsidRPr="009B0E24" w:rsidRDefault="00C74A1B" w:rsidP="00C74A1B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75BA1690" w14:textId="420B1790" w:rsidR="00C74A1B" w:rsidRPr="000B1FA4" w:rsidRDefault="00C74A1B" w:rsidP="009B0E24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1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 С. Летохов, В. П. Чеботаев, «Принципы нелинейной лазерной</w:t>
      </w:r>
      <w:r w:rsidRPr="000B1F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B1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спектроскопии» (Наука, Москва, 1975).</w:t>
      </w:r>
    </w:p>
    <w:p w14:paraId="3E93BCA4" w14:textId="7C934F7F" w:rsidR="00C74A1B" w:rsidRPr="000B1FA4" w:rsidRDefault="00C74A1B" w:rsidP="009B0E24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B1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 С. Летохов, УФН 125, 57 (1978)</w:t>
      </w:r>
    </w:p>
    <w:p w14:paraId="370B7767" w14:textId="17486B9A" w:rsidR="001D63F5" w:rsidRPr="009B0E24" w:rsidRDefault="00C74A1B" w:rsidP="00295AD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B0E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Когерентное лазерное управление. Фазовое управление Брумера и</w:t>
      </w:r>
      <w:r w:rsidRPr="009B0E24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9B0E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Шапиро. Метод накачки сброса Таннора, Козлова и Райса. Принципы работы</w:t>
      </w:r>
      <w:r w:rsidRPr="009B0E24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9B0E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генетических алгоритмов.</w:t>
      </w:r>
    </w:p>
    <w:p w14:paraId="5054C3DE" w14:textId="14D040F6" w:rsidR="00C74A1B" w:rsidRPr="009B0E24" w:rsidRDefault="00C74A1B" w:rsidP="00C74A1B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1458ED18" w14:textId="02BAE128" w:rsidR="00C74A1B" w:rsidRPr="000B1FA4" w:rsidRDefault="00C74A1B" w:rsidP="009B0E24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B1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P. Brumer , M. Shapiro, Chem. Phys. Lett. 126 , 541 (1986).</w:t>
      </w:r>
    </w:p>
    <w:p w14:paraId="565C74B3" w14:textId="19E5A9E3" w:rsidR="00C74A1B" w:rsidRPr="000B1FA4" w:rsidRDefault="00C74A1B" w:rsidP="009B0E24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B1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D. Tannor, R. Kosloff, S. Rice, J. Chem. Phys. 85, 5805 (1986).</w:t>
      </w:r>
    </w:p>
    <w:p w14:paraId="1AB31CDE" w14:textId="25330F16" w:rsidR="00C74A1B" w:rsidRPr="000B1FA4" w:rsidRDefault="00C74A1B" w:rsidP="009B0E24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B1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R. Judson, H. Rabitz, Phys. Rev. Lett. 68, 1500 (1992).</w:t>
      </w:r>
    </w:p>
    <w:p w14:paraId="32D6795D" w14:textId="1643709E" w:rsidR="00C74A1B" w:rsidRPr="000B1FA4" w:rsidRDefault="00C74A1B" w:rsidP="009B0E24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B1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T. Brixner, G. Gerber, Chem. Phys. Chem. 4, 418 (2003).</w:t>
      </w:r>
    </w:p>
    <w:p w14:paraId="3444197E" w14:textId="6C98974A" w:rsidR="00C74A1B" w:rsidRPr="000B1FA4" w:rsidRDefault="00C74A1B" w:rsidP="009B0E24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B1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R. Haupt, S. Haupt, Practical Genetic Algorithms (2nd Ed.) (Wiley Interscience, 2004)</w:t>
      </w:r>
    </w:p>
    <w:p w14:paraId="4DF075B8" w14:textId="314A3C75" w:rsidR="001D63F5" w:rsidRPr="009B0E24" w:rsidRDefault="00C74A1B" w:rsidP="00295AD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B0E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Надпороговая ионизация атомов. “Simple man’s theory”. Генерация</w:t>
      </w:r>
      <w:r w:rsidRPr="009B0E24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9B0E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аттосекундных импульсов.</w:t>
      </w:r>
    </w:p>
    <w:p w14:paraId="07FE1B77" w14:textId="1C298B8F" w:rsidR="00C74A1B" w:rsidRPr="009B0E24" w:rsidRDefault="00C74A1B" w:rsidP="00C74A1B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00DBB70F" w14:textId="00C57047" w:rsidR="00C74A1B" w:rsidRPr="000B1FA4" w:rsidRDefault="00C74A1B" w:rsidP="009B0E24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B1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F. Krausz, M. Ivanov, Rev. Mod. Phys. 81, 163 (2009).</w:t>
      </w:r>
    </w:p>
    <w:p w14:paraId="3170F1E1" w14:textId="35804F66" w:rsidR="00C74A1B" w:rsidRPr="000B1FA4" w:rsidRDefault="00C74A1B" w:rsidP="009B0E24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B1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Scrinzi, M. Ivanov, R. Kienberger, D. M. Villeneuve, J. Phys. B: At. Mol. Opt. Phys. 39, R1 (2006) (Topical review).</w:t>
      </w:r>
    </w:p>
    <w:p w14:paraId="1672D539" w14:textId="67967F3F" w:rsidR="00C74A1B" w:rsidRPr="000B1FA4" w:rsidRDefault="00C74A1B" w:rsidP="009B0E24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0B1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P. Dietrich, P. B. Corkum, D. T. Strickland, and M. Laberge, in Molecules in Laser Fields, edited by A. D. Bandrauk (Dekker, New York, 1994) Chap. 4.</w:t>
      </w:r>
    </w:p>
    <w:p w14:paraId="1CE102BD" w14:textId="33B92481" w:rsidR="001D63F5" w:rsidRPr="009B0E24" w:rsidRDefault="00C74A1B" w:rsidP="00295AD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B0E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физические свойства ридберговских атомов (РА): </w:t>
      </w:r>
      <w:r w:rsidRPr="009B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энергетический спектр, характерные размеры, потенциалы ионизации, периоды обращения электрона по орбите, энергии и длины волн переходов между соседними уровнями, плотность состояний, квантовый дефект ридберговского уровня; зависимости указанных величин от главного квантового числа</w:t>
      </w:r>
      <w:r w:rsidRPr="009B0E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BA3A02" w14:textId="18D998DA" w:rsidR="00C74A1B" w:rsidRPr="009B0E24" w:rsidRDefault="00C74A1B" w:rsidP="00C74A1B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6EC9947F" w14:textId="28158950" w:rsidR="00C74A1B" w:rsidRPr="000B1FA4" w:rsidRDefault="00C74A1B" w:rsidP="009B0E24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1FA4">
        <w:rPr>
          <w:rFonts w:ascii="Times New Roman" w:hAnsi="Times New Roman" w:cs="Times New Roman"/>
          <w:bCs/>
          <w:iCs/>
          <w:sz w:val="24"/>
          <w:szCs w:val="24"/>
        </w:rPr>
        <w:t xml:space="preserve">Б.М. Смирнов, Высоковозбужденные состояния атомов, Успехи физических наук¸ Том </w:t>
      </w:r>
      <w:r w:rsidRPr="000B1FA4">
        <w:rPr>
          <w:rFonts w:ascii="Times New Roman" w:hAnsi="Times New Roman" w:cs="Times New Roman"/>
          <w:b/>
          <w:iCs/>
          <w:sz w:val="24"/>
          <w:szCs w:val="24"/>
        </w:rPr>
        <w:t>131</w:t>
      </w:r>
      <w:r w:rsidRPr="000B1FA4">
        <w:rPr>
          <w:rFonts w:ascii="Times New Roman" w:hAnsi="Times New Roman" w:cs="Times New Roman"/>
          <w:bCs/>
          <w:iCs/>
          <w:sz w:val="24"/>
          <w:szCs w:val="24"/>
        </w:rPr>
        <w:t>, сс. 577–616 (1980)</w:t>
      </w:r>
    </w:p>
    <w:p w14:paraId="5D417E27" w14:textId="49BBF48F" w:rsidR="00C74A1B" w:rsidRPr="000B1FA4" w:rsidRDefault="00C74A1B" w:rsidP="009B0E24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1FA4">
        <w:rPr>
          <w:rFonts w:ascii="Times New Roman" w:hAnsi="Times New Roman" w:cs="Times New Roman"/>
          <w:bCs/>
          <w:iCs/>
          <w:sz w:val="24"/>
          <w:szCs w:val="24"/>
        </w:rPr>
        <w:t>Ридберговские состояния атомов и молекул, под редакцией Р. Стеббингса и Ф. Даннинга, Мир, Москва, 1985.</w:t>
      </w:r>
    </w:p>
    <w:p w14:paraId="4AA1F5C1" w14:textId="7433F8AF" w:rsidR="00C74A1B" w:rsidRPr="000B1FA4" w:rsidRDefault="00C74A1B" w:rsidP="009B0E24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1FA4">
        <w:rPr>
          <w:rFonts w:ascii="Times New Roman" w:hAnsi="Times New Roman" w:cs="Times New Roman"/>
          <w:iCs/>
          <w:sz w:val="24"/>
          <w:szCs w:val="24"/>
        </w:rPr>
        <w:t>В.С. Лебедев, Столкновительные процессы в слабоионизованной плазме с участием высоковозбужденных атомов, в кн.: “Энциклопедия низкотемпературной плазмы” под ред. В.Е. Фортова, Серия Б, Том V-1,Часть II, Раздел IV, Глава 9, сс. 183-253, Mосква, Янус-К (2007).</w:t>
      </w:r>
    </w:p>
    <w:p w14:paraId="08D85993" w14:textId="0A4FA4B9" w:rsidR="00C74A1B" w:rsidRPr="000B1FA4" w:rsidRDefault="00A82B34" w:rsidP="009B0E24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1FA4">
        <w:rPr>
          <w:rFonts w:ascii="Times New Roman" w:hAnsi="Times New Roman" w:cs="Times New Roman"/>
          <w:iCs/>
          <w:sz w:val="24"/>
          <w:szCs w:val="24"/>
        </w:rPr>
        <w:t>Я.Б. Зельдович, Ю.П. Райзер. Физика ударных волн и высокотемпературных гидродинамических явлений (Наука, Москва, 1966), Гл. 6: Скорости релаксационных процессов в газах</w:t>
      </w:r>
    </w:p>
    <w:p w14:paraId="2C6F10A5" w14:textId="696D782A" w:rsidR="00A82B34" w:rsidRPr="000B1FA4" w:rsidRDefault="00A82B34" w:rsidP="009B0E24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iCs/>
          <w:sz w:val="24"/>
          <w:szCs w:val="24"/>
          <w:lang w:val="en-US"/>
        </w:rPr>
        <w:t>T.F.Gallagher, Rydberg Atoms (Cambridge University Press, Cambridge 1994).</w:t>
      </w:r>
    </w:p>
    <w:p w14:paraId="27A7C617" w14:textId="3B900D6C" w:rsidR="00A82B34" w:rsidRPr="000B1FA4" w:rsidRDefault="00A82B34" w:rsidP="009B0E24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0B1FA4">
        <w:rPr>
          <w:rFonts w:ascii="Times New Roman" w:hAnsi="Times New Roman" w:cs="Times New Roman"/>
          <w:iCs/>
          <w:sz w:val="24"/>
          <w:szCs w:val="24"/>
          <w:lang w:val="en-US"/>
        </w:rPr>
        <w:t>V.S. Lebedev and I.L. Beigman, Physics of Highly Excited Atoms and Ions (Springer-Verlag, Berlin, New York, London, 1998, 302 pages).</w:t>
      </w:r>
    </w:p>
    <w:p w14:paraId="170DEA45" w14:textId="165280E4" w:rsidR="001D63F5" w:rsidRPr="009B0E24" w:rsidRDefault="00A82B34" w:rsidP="00295A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E24">
        <w:rPr>
          <w:rFonts w:ascii="Times New Roman" w:hAnsi="Times New Roman" w:cs="Times New Roman"/>
          <w:b/>
          <w:bCs/>
          <w:sz w:val="24"/>
          <w:szCs w:val="24"/>
        </w:rPr>
        <w:t xml:space="preserve">Радиационные процессы с участием атомов в ридберговских состояниях. Основные методы их селективного лазерного возбуждения и регистрации: </w:t>
      </w:r>
      <w:r w:rsidRPr="009B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переходы с высоковозбужденного уровня в основное и первые возбужденные состояния, переходы между высоковозбужденными уровнями, характерные величины коэффициентов Эйнштейна и радиационных времен жизни, фотоионизация и фоторекомбинация</w:t>
      </w:r>
      <w:r w:rsidRPr="009B0E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275AEE" w14:textId="722A3CA9" w:rsidR="00A82B34" w:rsidRPr="009B0E24" w:rsidRDefault="00A82B34" w:rsidP="00A82B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596618A1" w14:textId="69350CC5" w:rsidR="00A82B34" w:rsidRPr="000B1FA4" w:rsidRDefault="00A82B34" w:rsidP="009B0E2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1FA4">
        <w:rPr>
          <w:rFonts w:ascii="Times New Roman" w:hAnsi="Times New Roman" w:cs="Times New Roman"/>
          <w:bCs/>
          <w:iCs/>
          <w:sz w:val="24"/>
          <w:szCs w:val="24"/>
        </w:rPr>
        <w:t xml:space="preserve">Б.М. Смирнов, Высоковозбужденные состояния атомов, Успехи физических наук¸ Том </w:t>
      </w:r>
      <w:r w:rsidRPr="000B1FA4">
        <w:rPr>
          <w:rFonts w:ascii="Times New Roman" w:hAnsi="Times New Roman" w:cs="Times New Roman"/>
          <w:b/>
          <w:iCs/>
          <w:sz w:val="24"/>
          <w:szCs w:val="24"/>
        </w:rPr>
        <w:t>131</w:t>
      </w:r>
      <w:r w:rsidRPr="000B1FA4">
        <w:rPr>
          <w:rFonts w:ascii="Times New Roman" w:hAnsi="Times New Roman" w:cs="Times New Roman"/>
          <w:bCs/>
          <w:iCs/>
          <w:sz w:val="24"/>
          <w:szCs w:val="24"/>
        </w:rPr>
        <w:t>, сс. 577–616 (1980)</w:t>
      </w:r>
    </w:p>
    <w:p w14:paraId="3337D1F6" w14:textId="095E206B" w:rsidR="00A82B34" w:rsidRPr="000B1FA4" w:rsidRDefault="00A82B34" w:rsidP="009B0E2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1FA4">
        <w:rPr>
          <w:rFonts w:ascii="Times New Roman" w:hAnsi="Times New Roman" w:cs="Times New Roman"/>
          <w:bCs/>
          <w:iCs/>
          <w:sz w:val="24"/>
          <w:szCs w:val="24"/>
        </w:rPr>
        <w:t>Ридберговские состояния атомов и молекул, под редакцией Р. Стеббингса и Ф. Даннинга, Мир, Москва, 1985.</w:t>
      </w:r>
    </w:p>
    <w:p w14:paraId="7B0E52E7" w14:textId="2AAE61D0" w:rsidR="00A82B34" w:rsidRPr="000B1FA4" w:rsidRDefault="00A82B34" w:rsidP="009B0E2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B1FA4">
        <w:rPr>
          <w:rFonts w:ascii="Times New Roman" w:hAnsi="Times New Roman" w:cs="Times New Roman"/>
          <w:iCs/>
          <w:sz w:val="24"/>
          <w:szCs w:val="24"/>
        </w:rPr>
        <w:t>В.С. Лебедев, Столкновительные процессы в слабоионизованной плазме с участием высоковозбужденных атомов, в кн.: “Энциклопедия низкотемпературной плазмы” под ред. В.Е. Фортова, Серия Б, Том V-1,Часть II, Раздел IV, Глава 9, сс. 183-253, Mосква, Янус-К (2007).</w:t>
      </w:r>
    </w:p>
    <w:p w14:paraId="7EEB2AF2" w14:textId="621C0D2E" w:rsidR="00A82B34" w:rsidRPr="000B1FA4" w:rsidRDefault="00A82B34" w:rsidP="009B0E2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B1FA4">
        <w:rPr>
          <w:rFonts w:ascii="Times New Roman" w:hAnsi="Times New Roman" w:cs="Times New Roman"/>
          <w:iCs/>
          <w:sz w:val="24"/>
          <w:szCs w:val="24"/>
        </w:rPr>
        <w:t>Я.Б. Зельдович, Ю.П. Райзер. Физика ударных волн и высокотемпературных гидродинамических явлений (Наука, Москва, 1966), Гл. 6: Скорости релаксационных процессов в газах</w:t>
      </w:r>
    </w:p>
    <w:p w14:paraId="693294D8" w14:textId="606A9516" w:rsidR="00A82B34" w:rsidRPr="000B1FA4" w:rsidRDefault="00A82B34" w:rsidP="009B0E2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iCs/>
          <w:sz w:val="24"/>
          <w:szCs w:val="24"/>
          <w:lang w:val="en-US"/>
        </w:rPr>
        <w:t>T.F.Gallagher, Rydberg Atoms (Cambridge University Press, Cambridge 1994).</w:t>
      </w:r>
    </w:p>
    <w:p w14:paraId="73E65EF5" w14:textId="395E520F" w:rsidR="00A82B34" w:rsidRPr="000B1FA4" w:rsidRDefault="00A82B34" w:rsidP="009B0E2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iCs/>
          <w:sz w:val="24"/>
          <w:szCs w:val="24"/>
          <w:lang w:val="en-US"/>
        </w:rPr>
        <w:t>V.S. Lebedev and I.L. Beigman, Physics of Highly Excited Atoms and Ions (Springer-Verlag, Berlin, New York, London, 1998, 302 pages).</w:t>
      </w:r>
    </w:p>
    <w:p w14:paraId="7C2F4E2F" w14:textId="7948C484" w:rsidR="00DC747C" w:rsidRPr="009B0E24" w:rsidRDefault="00A82B34" w:rsidP="00295A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E2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методы возбуждения и регистрации атомов в ридберговских состояниях: </w:t>
      </w:r>
      <w:r w:rsidRPr="009B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селективного лазерного возбуждения ридберговских уровней</w:t>
      </w:r>
      <w:r w:rsidRPr="009B0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(двухфотонное и двухступенчатое возбуждение РА), неселективное фотовозбуждение, возбуждение ридберговских уровней в столкновениях с электронами и нейтральными частицами, заселение ридберговских уровней в процессах электрон-ионной рекомбинации и перезарядки положительного и отрицательного ионов</w:t>
      </w:r>
    </w:p>
    <w:p w14:paraId="77A7ECF1" w14:textId="6CA8F3B9" w:rsidR="00A82B34" w:rsidRPr="009B0E24" w:rsidRDefault="00A82B34" w:rsidP="00A82B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289AEF67" w14:textId="12E7D466" w:rsidR="00A82B34" w:rsidRPr="000B1FA4" w:rsidRDefault="00A82B34" w:rsidP="009B0E2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1FA4">
        <w:rPr>
          <w:rFonts w:ascii="Times New Roman" w:hAnsi="Times New Roman" w:cs="Times New Roman"/>
          <w:bCs/>
          <w:iCs/>
          <w:sz w:val="24"/>
          <w:szCs w:val="24"/>
        </w:rPr>
        <w:t xml:space="preserve">Б.М. Смирнов, Высоковозбужденные состояния атомов, Успехи физических наук¸ Том </w:t>
      </w:r>
      <w:r w:rsidRPr="000B1FA4">
        <w:rPr>
          <w:rFonts w:ascii="Times New Roman" w:hAnsi="Times New Roman" w:cs="Times New Roman"/>
          <w:b/>
          <w:iCs/>
          <w:sz w:val="24"/>
          <w:szCs w:val="24"/>
        </w:rPr>
        <w:t>131</w:t>
      </w:r>
      <w:r w:rsidRPr="000B1FA4">
        <w:rPr>
          <w:rFonts w:ascii="Times New Roman" w:hAnsi="Times New Roman" w:cs="Times New Roman"/>
          <w:bCs/>
          <w:iCs/>
          <w:sz w:val="24"/>
          <w:szCs w:val="24"/>
        </w:rPr>
        <w:t>, сс. 577–616 (1980)</w:t>
      </w:r>
    </w:p>
    <w:p w14:paraId="62CC0181" w14:textId="48426587" w:rsidR="00A82B34" w:rsidRPr="000B1FA4" w:rsidRDefault="00A82B34" w:rsidP="009B0E2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1FA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Ридберговские состояния атомов и молекул, под редакцией Р. Стеббингса и Ф. Даннинга, Мир, Москва, 1985.</w:t>
      </w:r>
    </w:p>
    <w:p w14:paraId="363DB8B2" w14:textId="120F9923" w:rsidR="00A82B34" w:rsidRPr="000B1FA4" w:rsidRDefault="00A82B34" w:rsidP="009B0E2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B1FA4">
        <w:rPr>
          <w:rFonts w:ascii="Times New Roman" w:hAnsi="Times New Roman" w:cs="Times New Roman"/>
          <w:iCs/>
          <w:sz w:val="24"/>
          <w:szCs w:val="24"/>
        </w:rPr>
        <w:t>В.С. Лебедев, Столкновительные процессы в слабоионизованной плазме с участием высоковозбужденных атомов, в кн.: “Энциклопедия низкотемпературной плазмы” под ред. В.Е. Фортова, Серия Б, Том V-1,Часть II, Раздел IV, Глава 9, сс. 183-253, Mосква, Янус-К (2007).</w:t>
      </w:r>
    </w:p>
    <w:p w14:paraId="7B728996" w14:textId="4484043D" w:rsidR="00A82B34" w:rsidRPr="000B1FA4" w:rsidRDefault="00A82B34" w:rsidP="009B0E2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B1FA4">
        <w:rPr>
          <w:rFonts w:ascii="Times New Roman" w:hAnsi="Times New Roman" w:cs="Times New Roman"/>
          <w:iCs/>
          <w:sz w:val="24"/>
          <w:szCs w:val="24"/>
        </w:rPr>
        <w:t>Я.Б. Зельдович, Ю.П. Райзер. Физика ударных волн и высокотемпературных гидродинамических явлений (Наука, Москва, 1966), Гл. 6: Скорости релаксационных процессов в газах</w:t>
      </w:r>
    </w:p>
    <w:p w14:paraId="17A3608B" w14:textId="673E5BB8" w:rsidR="00A82B34" w:rsidRPr="000B1FA4" w:rsidRDefault="00A82B34" w:rsidP="009B0E2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iCs/>
          <w:sz w:val="24"/>
          <w:szCs w:val="24"/>
          <w:lang w:val="en-US"/>
        </w:rPr>
        <w:t>T.F.Gallagher, Rydberg Atoms (Cambridge University Press, Cambridge 1994).</w:t>
      </w:r>
    </w:p>
    <w:p w14:paraId="5E5199F4" w14:textId="3010F003" w:rsidR="00A82B34" w:rsidRPr="000B1FA4" w:rsidRDefault="00A82B34" w:rsidP="009B0E2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iCs/>
          <w:sz w:val="24"/>
          <w:szCs w:val="24"/>
          <w:lang w:val="en-US"/>
        </w:rPr>
        <w:t>V.S. Lebedev and I.L. Beigman, Physics of Highly Excited Atoms and Ions (Springer-Verlag, Berlin, New York, London, 1998, 302 pages).</w:t>
      </w:r>
    </w:p>
    <w:p w14:paraId="153DA823" w14:textId="6B7D1EB6" w:rsidR="00DC747C" w:rsidRPr="009B0E24" w:rsidRDefault="00A82B34" w:rsidP="00295A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E24">
        <w:rPr>
          <w:rFonts w:ascii="Times New Roman" w:hAnsi="Times New Roman" w:cs="Times New Roman"/>
          <w:b/>
          <w:bCs/>
          <w:sz w:val="24"/>
          <w:szCs w:val="24"/>
        </w:rPr>
        <w:t>Типы элементарных столкновительных процессов ридберговских атомов с нейтральными и заряженными частицами: (1) квазиупругие переходы между высоковозбужденными уроянями (</w:t>
      </w:r>
      <w:r w:rsidRPr="009B0E2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</w:t>
      </w:r>
      <w:r w:rsidRPr="009B0E24">
        <w:rPr>
          <w:rFonts w:ascii="Times New Roman" w:hAnsi="Times New Roman" w:cs="Times New Roman"/>
          <w:b/>
          <w:bCs/>
          <w:sz w:val="24"/>
          <w:szCs w:val="24"/>
        </w:rPr>
        <w:t xml:space="preserve">-перемешивание, </w:t>
      </w:r>
      <w:r w:rsidRPr="009B0E2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</w:t>
      </w:r>
      <w:r w:rsidRPr="009B0E24">
        <w:rPr>
          <w:rFonts w:ascii="Times New Roman" w:hAnsi="Times New Roman" w:cs="Times New Roman"/>
          <w:b/>
          <w:bCs/>
          <w:sz w:val="24"/>
          <w:szCs w:val="24"/>
        </w:rPr>
        <w:t>-перемешивание); (2) неупругие переходы с изменением главного квантового числа; (3) прямая и ассоциативная ионизация. Характерные значения сечений и констант скоростей переходов.</w:t>
      </w:r>
    </w:p>
    <w:p w14:paraId="3A101159" w14:textId="1DBAEF16" w:rsidR="00A82B34" w:rsidRPr="009B0E24" w:rsidRDefault="00A82B34" w:rsidP="00A82B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2772D5D7" w14:textId="7D0C0602" w:rsidR="00A82B34" w:rsidRPr="000B1FA4" w:rsidRDefault="00A82B34" w:rsidP="009B0E2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1FA4">
        <w:rPr>
          <w:rFonts w:ascii="Times New Roman" w:hAnsi="Times New Roman" w:cs="Times New Roman"/>
          <w:bCs/>
          <w:iCs/>
          <w:sz w:val="24"/>
          <w:szCs w:val="24"/>
        </w:rPr>
        <w:t xml:space="preserve">Б.М. Смирнов, Высоковозбужденные состояния атомов, Успехи физических наук¸ Том </w:t>
      </w:r>
      <w:r w:rsidRPr="000B1FA4">
        <w:rPr>
          <w:rFonts w:ascii="Times New Roman" w:hAnsi="Times New Roman" w:cs="Times New Roman"/>
          <w:b/>
          <w:iCs/>
          <w:sz w:val="24"/>
          <w:szCs w:val="24"/>
        </w:rPr>
        <w:t>131</w:t>
      </w:r>
      <w:r w:rsidRPr="000B1FA4">
        <w:rPr>
          <w:rFonts w:ascii="Times New Roman" w:hAnsi="Times New Roman" w:cs="Times New Roman"/>
          <w:bCs/>
          <w:iCs/>
          <w:sz w:val="24"/>
          <w:szCs w:val="24"/>
        </w:rPr>
        <w:t>, сс. 577–616 (1980)</w:t>
      </w:r>
    </w:p>
    <w:p w14:paraId="514F84D2" w14:textId="0FAE89A8" w:rsidR="00A82B34" w:rsidRPr="000B1FA4" w:rsidRDefault="00A82B34" w:rsidP="009B0E2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1FA4">
        <w:rPr>
          <w:rFonts w:ascii="Times New Roman" w:hAnsi="Times New Roman" w:cs="Times New Roman"/>
          <w:bCs/>
          <w:iCs/>
          <w:sz w:val="24"/>
          <w:szCs w:val="24"/>
        </w:rPr>
        <w:t>Ридберговские состояния атомов и молекул, под редакцией Р. Стеббингса и Ф. Даннинга, Мир, Москва, 1985.</w:t>
      </w:r>
    </w:p>
    <w:p w14:paraId="35E3B624" w14:textId="17835F9F" w:rsidR="00A82B34" w:rsidRPr="000B1FA4" w:rsidRDefault="00A82B34" w:rsidP="009B0E2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B1FA4">
        <w:rPr>
          <w:rFonts w:ascii="Times New Roman" w:hAnsi="Times New Roman" w:cs="Times New Roman"/>
          <w:iCs/>
          <w:sz w:val="24"/>
          <w:szCs w:val="24"/>
        </w:rPr>
        <w:t>В.С. Лебедев, Столкновительные процессы в слабоионизованной плазме с участием высоковозбужденных атомов, в кн.: “Энциклопедия низкотемпературной плазмы” под ред. В.Е. Фортова, Серия Б, Том V-1,Часть II, Раздел IV, Глава 9, сс. 183-253, Mосква, Янус-К (2007).</w:t>
      </w:r>
    </w:p>
    <w:p w14:paraId="25F8157B" w14:textId="6C5166D8" w:rsidR="00A82B34" w:rsidRPr="000B1FA4" w:rsidRDefault="00A82B34" w:rsidP="009B0E2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B1FA4">
        <w:rPr>
          <w:rFonts w:ascii="Times New Roman" w:hAnsi="Times New Roman" w:cs="Times New Roman"/>
          <w:iCs/>
          <w:sz w:val="24"/>
          <w:szCs w:val="24"/>
        </w:rPr>
        <w:t>Я.Б. Зельдович, Ю.П. Райзер. Физика ударных волн и высокотемпературных гидродинамических явлений (Наука, Москва, 1966), Гл. 6: Скорости релаксационных процессов в газах</w:t>
      </w:r>
    </w:p>
    <w:p w14:paraId="09E36F72" w14:textId="64F25F8F" w:rsidR="00A82B34" w:rsidRPr="000B1FA4" w:rsidRDefault="00A82B34" w:rsidP="009B0E2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iCs/>
          <w:sz w:val="24"/>
          <w:szCs w:val="24"/>
          <w:lang w:val="en-US"/>
        </w:rPr>
        <w:t>T.F.Gallagher, Rydberg Atoms (Cambridge University Press, Cambridge 1994).</w:t>
      </w:r>
    </w:p>
    <w:p w14:paraId="4148CB2A" w14:textId="28029290" w:rsidR="00A82B34" w:rsidRPr="000B1FA4" w:rsidRDefault="00A82B34" w:rsidP="009B0E2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iCs/>
          <w:sz w:val="24"/>
          <w:szCs w:val="24"/>
          <w:lang w:val="en-US"/>
        </w:rPr>
        <w:t>V.S. Lebedev and I.L. Beigman, Physics of Highly Excited Atoms and Ions (Springer-Verlag, Berlin, New York, London, 1998, 302 pages).</w:t>
      </w:r>
    </w:p>
    <w:p w14:paraId="5FF22875" w14:textId="57F73A87" w:rsidR="00DC747C" w:rsidRPr="009B0E24" w:rsidRDefault="00A82B34" w:rsidP="00295A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E24">
        <w:rPr>
          <w:rFonts w:ascii="Times New Roman" w:hAnsi="Times New Roman" w:cs="Times New Roman"/>
          <w:b/>
          <w:bCs/>
          <w:sz w:val="24"/>
          <w:szCs w:val="24"/>
        </w:rPr>
        <w:t>Уширение и сдвиг спектральных линий ридберговских серий атомов в газах. Закон Ферми для сдвига высоковозбужденных уровней атомов в буферном газе.</w:t>
      </w:r>
    </w:p>
    <w:p w14:paraId="428D278E" w14:textId="791D8D86" w:rsidR="00A82B34" w:rsidRPr="009B0E24" w:rsidRDefault="00A82B34" w:rsidP="00A82B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7DCB4663" w14:textId="57A64B45" w:rsidR="00A82B34" w:rsidRPr="000B1FA4" w:rsidRDefault="00A82B34" w:rsidP="009B0E2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1FA4">
        <w:rPr>
          <w:rFonts w:ascii="Times New Roman" w:hAnsi="Times New Roman" w:cs="Times New Roman"/>
          <w:bCs/>
          <w:iCs/>
          <w:sz w:val="24"/>
          <w:szCs w:val="24"/>
        </w:rPr>
        <w:t xml:space="preserve">Б.М. Смирнов, Высоковозбужденные состояния атомов, Успехи физических наук¸ Том </w:t>
      </w:r>
      <w:r w:rsidRPr="000B1FA4">
        <w:rPr>
          <w:rFonts w:ascii="Times New Roman" w:hAnsi="Times New Roman" w:cs="Times New Roman"/>
          <w:b/>
          <w:iCs/>
          <w:sz w:val="24"/>
          <w:szCs w:val="24"/>
        </w:rPr>
        <w:t>131</w:t>
      </w:r>
      <w:r w:rsidRPr="000B1FA4">
        <w:rPr>
          <w:rFonts w:ascii="Times New Roman" w:hAnsi="Times New Roman" w:cs="Times New Roman"/>
          <w:bCs/>
          <w:iCs/>
          <w:sz w:val="24"/>
          <w:szCs w:val="24"/>
        </w:rPr>
        <w:t>, сс. 577–616 (1980)</w:t>
      </w:r>
    </w:p>
    <w:p w14:paraId="21A2760D" w14:textId="417FDF3C" w:rsidR="00A82B34" w:rsidRPr="000B1FA4" w:rsidRDefault="00A82B34" w:rsidP="009B0E2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1FA4">
        <w:rPr>
          <w:rFonts w:ascii="Times New Roman" w:hAnsi="Times New Roman" w:cs="Times New Roman"/>
          <w:bCs/>
          <w:iCs/>
          <w:sz w:val="24"/>
          <w:szCs w:val="24"/>
        </w:rPr>
        <w:t>Ридберговские состояния атомов и молекул, под редакцией Р. Стеббингса и Ф. Даннинга, Мир, Москва, 1985.</w:t>
      </w:r>
    </w:p>
    <w:p w14:paraId="61A3C701" w14:textId="6954F818" w:rsidR="00A82B34" w:rsidRPr="000B1FA4" w:rsidRDefault="00A82B34" w:rsidP="009B0E2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B1FA4">
        <w:rPr>
          <w:rFonts w:ascii="Times New Roman" w:hAnsi="Times New Roman" w:cs="Times New Roman"/>
          <w:iCs/>
          <w:sz w:val="24"/>
          <w:szCs w:val="24"/>
        </w:rPr>
        <w:t>В.С. Лебедев, Столкновительные процессы в слабоионизованной плазме с участием высоковозбужденных атомов, в кн.: “Энциклопедия низкотемпературной плазмы” под ред. В.Е. Фортова, Серия Б, Том V-1,Часть II, Раздел IV, Глава 9, сс. 183-253, Mосква, Янус-К (2007).</w:t>
      </w:r>
    </w:p>
    <w:p w14:paraId="7BBE986B" w14:textId="0A85039A" w:rsidR="00A82B34" w:rsidRPr="000B1FA4" w:rsidRDefault="00A82B34" w:rsidP="009B0E2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B1FA4">
        <w:rPr>
          <w:rFonts w:ascii="Times New Roman" w:hAnsi="Times New Roman" w:cs="Times New Roman"/>
          <w:iCs/>
          <w:sz w:val="24"/>
          <w:szCs w:val="24"/>
        </w:rPr>
        <w:t>Я.Б. Зельдович, Ю.П. Райзер. Физика ударных волн и высокотемпературных гидродинамических явлений (Наука, Москва, 1966), Гл. 6: Скорости релаксационных процессов в газах</w:t>
      </w:r>
    </w:p>
    <w:p w14:paraId="2BE7E94A" w14:textId="27BE151F" w:rsidR="00A82B34" w:rsidRPr="000B1FA4" w:rsidRDefault="00A82B34" w:rsidP="009B0E2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iCs/>
          <w:sz w:val="24"/>
          <w:szCs w:val="24"/>
          <w:lang w:val="en-US"/>
        </w:rPr>
        <w:t>T.F.Gallagher, Rydberg Atoms (Cambridge University Press, Cambridge 1994).</w:t>
      </w:r>
    </w:p>
    <w:p w14:paraId="423CFF35" w14:textId="6803A317" w:rsidR="00A82B34" w:rsidRPr="000B1FA4" w:rsidRDefault="00A82B34" w:rsidP="009B0E2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iCs/>
          <w:sz w:val="24"/>
          <w:szCs w:val="24"/>
          <w:lang w:val="en-US"/>
        </w:rPr>
        <w:t>V.S. Lebedev and I.L. Beigman, Physics of Highly Excited Atoms and Ions (Springer-Verlag, Berlin, New York, London, 1998, 302 pages).</w:t>
      </w:r>
    </w:p>
    <w:p w14:paraId="3DE5C072" w14:textId="1F943D6C" w:rsidR="00DC747C" w:rsidRPr="009B0E24" w:rsidRDefault="00A82B34" w:rsidP="00295A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E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Процессы электрон-ионной рекомбинации, приводящие к образованию атомов в высоковозбужденных состояниях: </w:t>
      </w:r>
      <w:r w:rsidRPr="009B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(1) рекомбинация электронов с атомарными ионами в тройных столкновениях с электронами или нейтральными частицами (атомами и молекулами); (2) диссоциативная рекомбинация молекулярных ионов с электронами.</w:t>
      </w:r>
    </w:p>
    <w:p w14:paraId="15051CDF" w14:textId="20C9CE29" w:rsidR="00A82B34" w:rsidRPr="009B0E24" w:rsidRDefault="00A82B34" w:rsidP="00A82B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78F6BC87" w14:textId="58464DE3" w:rsidR="00A82B34" w:rsidRPr="000B1FA4" w:rsidRDefault="00A82B34" w:rsidP="009B0E2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1FA4">
        <w:rPr>
          <w:rFonts w:ascii="Times New Roman" w:hAnsi="Times New Roman" w:cs="Times New Roman"/>
          <w:bCs/>
          <w:iCs/>
          <w:sz w:val="24"/>
          <w:szCs w:val="24"/>
        </w:rPr>
        <w:t xml:space="preserve">Б.М. Смирнов, Высоковозбужденные состояния атомов, Успехи физических наук¸ Том </w:t>
      </w:r>
      <w:r w:rsidRPr="000B1FA4">
        <w:rPr>
          <w:rFonts w:ascii="Times New Roman" w:hAnsi="Times New Roman" w:cs="Times New Roman"/>
          <w:b/>
          <w:iCs/>
          <w:sz w:val="24"/>
          <w:szCs w:val="24"/>
        </w:rPr>
        <w:t>131</w:t>
      </w:r>
      <w:r w:rsidRPr="000B1FA4">
        <w:rPr>
          <w:rFonts w:ascii="Times New Roman" w:hAnsi="Times New Roman" w:cs="Times New Roman"/>
          <w:bCs/>
          <w:iCs/>
          <w:sz w:val="24"/>
          <w:szCs w:val="24"/>
        </w:rPr>
        <w:t>, сс. 577–616 (1980)</w:t>
      </w:r>
    </w:p>
    <w:p w14:paraId="1C26DC7A" w14:textId="66C483E9" w:rsidR="00A82B34" w:rsidRPr="000B1FA4" w:rsidRDefault="00A82B34" w:rsidP="009B0E2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1FA4">
        <w:rPr>
          <w:rFonts w:ascii="Times New Roman" w:hAnsi="Times New Roman" w:cs="Times New Roman"/>
          <w:bCs/>
          <w:iCs/>
          <w:sz w:val="24"/>
          <w:szCs w:val="24"/>
        </w:rPr>
        <w:t>Ридберговские состояния атомов и молекул, под редакцией Р. Стеббингса и Ф. Даннинга, Мир, Москва, 1985.</w:t>
      </w:r>
    </w:p>
    <w:p w14:paraId="1C0578A2" w14:textId="086A257A" w:rsidR="00A82B34" w:rsidRPr="000B1FA4" w:rsidRDefault="00A82B34" w:rsidP="009B0E2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B1FA4">
        <w:rPr>
          <w:rFonts w:ascii="Times New Roman" w:hAnsi="Times New Roman" w:cs="Times New Roman"/>
          <w:iCs/>
          <w:sz w:val="24"/>
          <w:szCs w:val="24"/>
        </w:rPr>
        <w:t>В.С. Лебедев, Столкновительные процессы в слабоионизованной плазме с участием высоковозбужденных атомов, в кн.: “Энциклопедия низкотемпературной плазмы” под ред. В.Е. Фортова, Серия Б, Том V-1,Часть II, Раздел IV, Глава 9, сс. 183-253, Mосква, Янус-К (2007).</w:t>
      </w:r>
    </w:p>
    <w:p w14:paraId="6B2C6168" w14:textId="0BEC2918" w:rsidR="00A82B34" w:rsidRPr="000B1FA4" w:rsidRDefault="00A82B34" w:rsidP="009B0E2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B1FA4">
        <w:rPr>
          <w:rFonts w:ascii="Times New Roman" w:hAnsi="Times New Roman" w:cs="Times New Roman"/>
          <w:iCs/>
          <w:sz w:val="24"/>
          <w:szCs w:val="24"/>
        </w:rPr>
        <w:t>Я.Б. Зельдович, Ю.П. Райзер. Физика ударных волн и высокотемпературных гидродинамических явлений (Наука, Москва, 1966), Гл. 6: Скорости релаксационных процессов в газах</w:t>
      </w:r>
    </w:p>
    <w:p w14:paraId="7DF1243A" w14:textId="5FDD7592" w:rsidR="00A82B34" w:rsidRPr="000B1FA4" w:rsidRDefault="00A82B34" w:rsidP="009B0E2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iCs/>
          <w:sz w:val="24"/>
          <w:szCs w:val="24"/>
          <w:lang w:val="en-US"/>
        </w:rPr>
        <w:t>T.F.Gallagher, Rydberg Atoms (Cambridge University Press, Cambridge 1994).</w:t>
      </w:r>
    </w:p>
    <w:p w14:paraId="4DF451AF" w14:textId="50EC5A00" w:rsidR="00A82B34" w:rsidRPr="000B1FA4" w:rsidRDefault="00A82B34" w:rsidP="009B0E2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1FA4">
        <w:rPr>
          <w:rFonts w:ascii="Times New Roman" w:hAnsi="Times New Roman" w:cs="Times New Roman"/>
          <w:iCs/>
          <w:sz w:val="24"/>
          <w:szCs w:val="24"/>
          <w:lang w:val="en-US"/>
        </w:rPr>
        <w:t>V.S. Lebedev and I.L. Beigman, Physics of Highly Excited Atoms and Ions (Springer-Verlag, Berlin, New York, London, 1998, 302 pages).</w:t>
      </w:r>
    </w:p>
    <w:p w14:paraId="63F804DF" w14:textId="400DD315" w:rsidR="00F671B5" w:rsidRPr="009B0E24" w:rsidRDefault="0068591B" w:rsidP="00295A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24">
        <w:rPr>
          <w:rFonts w:ascii="Times New Roman" w:hAnsi="Times New Roman" w:cs="Times New Roman"/>
          <w:b/>
          <w:sz w:val="24"/>
          <w:szCs w:val="24"/>
        </w:rPr>
        <w:t>Эффект Керра. Самофокусировка. Критическая мощность самофокусировки.</w:t>
      </w:r>
    </w:p>
    <w:p w14:paraId="0B3DA293" w14:textId="6D67A065" w:rsidR="0068591B" w:rsidRPr="009B0E24" w:rsidRDefault="0068591B" w:rsidP="0068591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3B8145BE" w14:textId="72D4868E" w:rsidR="0068591B" w:rsidRPr="000B1FA4" w:rsidRDefault="0068591B" w:rsidP="009B0E2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</w:rPr>
        <w:t>Аскарьян, Г. А. (1973). Эффект самофокусировки. Успехи физических наук, 111(10), 249-260.</w:t>
      </w:r>
    </w:p>
    <w:p w14:paraId="5E3AF3D7" w14:textId="64692D68" w:rsidR="0068591B" w:rsidRPr="000B1FA4" w:rsidRDefault="0068591B" w:rsidP="009B0E2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</w:rPr>
        <w:t>Ахманов, С. А., Сухоруков, А. П., Хохлов, Р. В. (1967). Самофокусировка и дифракция света в нелинейной среде. Успехи физических наук, 93(9), 19-70.</w:t>
      </w:r>
    </w:p>
    <w:p w14:paraId="6BFEC4AF" w14:textId="1277930B" w:rsidR="0068591B" w:rsidRPr="000B1FA4" w:rsidRDefault="0068591B" w:rsidP="009B0E2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</w:rPr>
        <w:t>Маненков, А. А. (2011). Самофокусировка лазерных пучков: современное состояние и перспективы исследований. Успехи физических наук, 181(1), 107-112.</w:t>
      </w:r>
    </w:p>
    <w:p w14:paraId="3E79F24E" w14:textId="2256FCD5" w:rsidR="00DC747C" w:rsidRPr="009B0E24" w:rsidRDefault="0068591B" w:rsidP="00295ADD">
      <w:pPr>
        <w:pStyle w:val="a4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E24">
        <w:rPr>
          <w:rFonts w:ascii="Times New Roman" w:hAnsi="Times New Roman" w:cs="Times New Roman"/>
          <w:b/>
          <w:sz w:val="24"/>
          <w:szCs w:val="24"/>
        </w:rPr>
        <w:t>Ионизация. Параметр Келдыша.</w:t>
      </w:r>
    </w:p>
    <w:p w14:paraId="7E2E2921" w14:textId="5DF678E5" w:rsidR="0068591B" w:rsidRPr="009B0E24" w:rsidRDefault="0068591B" w:rsidP="0068591B">
      <w:pPr>
        <w:pStyle w:val="a4"/>
        <w:ind w:left="35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5388C31B" w14:textId="051497AD" w:rsidR="0068591B" w:rsidRPr="000B1FA4" w:rsidRDefault="0068591B" w:rsidP="009B0E24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</w:rPr>
        <w:t>Келдыш, Л. В. (1965). Ионизация в поле сильной электромагнитной волны. Журнал экспериментальной и теоретической физики, 47(5), 1945-1958.</w:t>
      </w:r>
    </w:p>
    <w:p w14:paraId="020B8644" w14:textId="115FAEB5" w:rsidR="0068591B" w:rsidRPr="000B1FA4" w:rsidRDefault="0068591B" w:rsidP="009B0E24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</w:rPr>
        <w:t>Попов, В. С. (2004). Туннельная и многофотонная ионизация атомов и ионов в сильном лазерном поле (теория Келдыша). Успехи физических наук, 174(9), 921-951.</w:t>
      </w:r>
    </w:p>
    <w:p w14:paraId="1EBE197E" w14:textId="5E675F1A" w:rsidR="0068591B" w:rsidRPr="000B1FA4" w:rsidRDefault="0068591B" w:rsidP="009B0E24">
      <w:pPr>
        <w:pStyle w:val="a4"/>
        <w:numPr>
          <w:ilvl w:val="0"/>
          <w:numId w:val="26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0B1FA4">
        <w:rPr>
          <w:rFonts w:ascii="Times New Roman" w:hAnsi="Times New Roman" w:cs="Times New Roman"/>
          <w:sz w:val="24"/>
          <w:szCs w:val="24"/>
        </w:rPr>
        <w:t>Карнаков, Б. М., Мур, В. Д., Попов, В. С. (2008). К теории ионизации Келдыша в случае ультракоротких лазерных импульсов. Письма в Журнал экспериментальной и теоретической физики, 88(7), 495-499.</w:t>
      </w:r>
    </w:p>
    <w:p w14:paraId="15F230AD" w14:textId="154B38FA" w:rsidR="000748C6" w:rsidRPr="000748C6" w:rsidRDefault="000748C6" w:rsidP="000748C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8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Понятие нейронной сети. Нейроны и синапсы. Принципы работы нейронной сети. Однослойные и многослойные нейронные сети. Метод обратного распространения ошибки.</w:t>
      </w:r>
    </w:p>
    <w:p w14:paraId="47E04BE2" w14:textId="77777777" w:rsidR="000748C6" w:rsidRPr="009B0E24" w:rsidRDefault="000748C6" w:rsidP="000748C6">
      <w:pPr>
        <w:pStyle w:val="a4"/>
        <w:ind w:left="35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02CBE569" w14:textId="736C6877" w:rsidR="000748C6" w:rsidRPr="000748C6" w:rsidRDefault="000748C6" w:rsidP="000748C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Nabendu Chaki, Rituparna Chaki, Ryszard Tadeusiewicz, Exploring Neural Networks with C# [</w:t>
      </w:r>
      <w:hyperlink r:id="rId16" w:tgtFrame="_blank" w:history="1">
        <w:r w:rsidRPr="004940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https://www.programmer-books.com/exploring-neural-networks-with-c/</w:t>
        </w:r>
      </w:hyperlink>
      <w:r w:rsidRPr="0049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  <w:r w:rsidRPr="000748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17" w:history="1">
        <w:r w:rsidRPr="000748C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https://neuralnet.info/book/</w:t>
        </w:r>
      </w:hyperlink>
    </w:p>
    <w:p w14:paraId="632CAB7C" w14:textId="1F1529A1" w:rsidR="000748C6" w:rsidRPr="000748C6" w:rsidRDefault="000748C6" w:rsidP="000748C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Pr="004940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https://skymind.ai/wiki/restricted-boltzmann-machine</w:t>
        </w:r>
      </w:hyperlink>
      <w:r w:rsidRPr="000748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BB92AF" w14:textId="11742A5D" w:rsidR="000748C6" w:rsidRPr="000748C6" w:rsidRDefault="000748C6" w:rsidP="000748C6">
      <w:pPr>
        <w:pStyle w:val="a4"/>
        <w:numPr>
          <w:ilvl w:val="0"/>
          <w:numId w:val="26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hyperlink r:id="rId19" w:tgtFrame="_blank" w:history="1">
        <w:r w:rsidRPr="004940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https://m.habr.com/ru/post/163819/</w:t>
        </w:r>
      </w:hyperlink>
      <w:r w:rsidRPr="000748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28831D" w14:textId="77777777" w:rsidR="000748C6" w:rsidRPr="000748C6" w:rsidRDefault="000748C6" w:rsidP="000748C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8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Ограниченная машина Больцмана. Принцип работы и назначение. Использование при обучении многослойных нейронных сетей прямого распространения.</w:t>
      </w:r>
    </w:p>
    <w:p w14:paraId="374F2710" w14:textId="77777777" w:rsidR="000748C6" w:rsidRPr="009B0E24" w:rsidRDefault="000748C6" w:rsidP="000748C6">
      <w:pPr>
        <w:pStyle w:val="a4"/>
        <w:ind w:left="35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729A6EC5" w14:textId="77777777" w:rsidR="000748C6" w:rsidRPr="000748C6" w:rsidRDefault="000748C6" w:rsidP="000748C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Nabendu Chaki, Rituparna Chaki, Ryszard Tadeusiewicz, Exploring Neural Networks with C# [</w:t>
      </w:r>
      <w:hyperlink r:id="rId20" w:tgtFrame="_blank" w:history="1">
        <w:r w:rsidRPr="004940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https://www.programmer-books.com/exploring-neural-networks-with-c/</w:t>
        </w:r>
      </w:hyperlink>
      <w:r w:rsidRPr="0049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  <w:r w:rsidRPr="000748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21" w:history="1">
        <w:r w:rsidRPr="000748C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https://neuralnet.info/book/</w:t>
        </w:r>
      </w:hyperlink>
    </w:p>
    <w:p w14:paraId="2998733B" w14:textId="77777777" w:rsidR="000748C6" w:rsidRPr="000748C6" w:rsidRDefault="000748C6" w:rsidP="000748C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Pr="004940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https://skymind.ai/wiki/restricted-boltzmann-machine</w:t>
        </w:r>
      </w:hyperlink>
      <w:r w:rsidRPr="000748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58E45C" w14:textId="5889550E" w:rsidR="000748C6" w:rsidRPr="00494099" w:rsidRDefault="000748C6" w:rsidP="000748C6">
      <w:pPr>
        <w:pStyle w:val="a4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3" w:tgtFrame="_blank" w:history="1">
        <w:r w:rsidRPr="004940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https://m.habr.com/ru/post/163819/</w:t>
        </w:r>
      </w:hyperlink>
      <w:r w:rsidRPr="000748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574D33" w14:textId="331CE656" w:rsidR="000748C6" w:rsidRPr="009B0E24" w:rsidRDefault="000748C6" w:rsidP="000748C6">
      <w:pPr>
        <w:pStyle w:val="a4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фотонного кристалла. </w:t>
      </w:r>
      <w:r w:rsidRPr="000748C6">
        <w:rPr>
          <w:rFonts w:ascii="Times New Roman" w:hAnsi="Times New Roman" w:cs="Times New Roman"/>
          <w:b/>
          <w:sz w:val="24"/>
          <w:szCs w:val="24"/>
        </w:rPr>
        <w:t>Запрещенные зоны. Влияние поляризации. Методы увеличения ширины запрещенной зоны. Примеры трехмерных фотонных кристаллов.</w:t>
      </w:r>
    </w:p>
    <w:p w14:paraId="06397280" w14:textId="77777777" w:rsidR="000748C6" w:rsidRPr="009B0E24" w:rsidRDefault="000748C6" w:rsidP="000748C6">
      <w:pPr>
        <w:pStyle w:val="a4"/>
        <w:ind w:left="35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64EA4B39" w14:textId="4BF9797F" w:rsidR="000748C6" w:rsidRPr="000748C6" w:rsidRDefault="000748C6" w:rsidP="000748C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099">
        <w:rPr>
          <w:rFonts w:ascii="Times New Roman" w:hAnsi="Times New Roman" w:cs="Times New Roman"/>
          <w:sz w:val="24"/>
          <w:szCs w:val="24"/>
          <w:lang w:val="en-US"/>
        </w:rPr>
        <w:t>J. D. Joannopoulos, S. G. Johnson, J. N. Winn, and R. D. Meade, Photonic Crystals: Molding the Flow of Light, 2</w:t>
      </w:r>
      <w:r w:rsidRPr="004940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494099">
        <w:rPr>
          <w:rFonts w:ascii="Times New Roman" w:hAnsi="Times New Roman" w:cs="Times New Roman"/>
          <w:sz w:val="24"/>
          <w:szCs w:val="24"/>
          <w:lang w:val="en-US"/>
        </w:rPr>
        <w:t xml:space="preserve"> edition, PUP 2008</w:t>
      </w:r>
    </w:p>
    <w:p w14:paraId="0B54C8CA" w14:textId="179866FC" w:rsidR="000748C6" w:rsidRPr="000748C6" w:rsidRDefault="000748C6" w:rsidP="000748C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099">
        <w:rPr>
          <w:rFonts w:ascii="Times New Roman" w:hAnsi="Times New Roman" w:cs="Times New Roman"/>
          <w:sz w:val="24"/>
          <w:szCs w:val="24"/>
          <w:lang w:val="en-US"/>
        </w:rPr>
        <w:t>K. Busch, S. Lolkes, R. B. Wehrspohn, H. Foll, Photonic Crystals: Advances in Design, Fabrication, and Characterization, Wiley 2006</w:t>
      </w:r>
    </w:p>
    <w:p w14:paraId="23FD4663" w14:textId="5F4372C1" w:rsidR="000748C6" w:rsidRPr="009B0E24" w:rsidRDefault="000748C6" w:rsidP="000748C6">
      <w:pPr>
        <w:pStyle w:val="a4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C6">
        <w:rPr>
          <w:rFonts w:ascii="Times New Roman" w:hAnsi="Times New Roman" w:cs="Times New Roman"/>
          <w:b/>
          <w:sz w:val="24"/>
          <w:szCs w:val="24"/>
        </w:rPr>
        <w:t>Фотоннокристаллическое оптоволокно (ФКО). Типы применяемых ФКО, их свойства и преимущества. Одномодовое волокно.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Основные механизмы потерь в ФКО.</w:t>
      </w:r>
    </w:p>
    <w:p w14:paraId="4682121D" w14:textId="77777777" w:rsidR="000748C6" w:rsidRPr="009B0E24" w:rsidRDefault="000748C6" w:rsidP="000748C6">
      <w:pPr>
        <w:pStyle w:val="a4"/>
        <w:ind w:left="35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06FDCDB0" w14:textId="092C1C73" w:rsidR="000748C6" w:rsidRPr="000748C6" w:rsidRDefault="000748C6" w:rsidP="000748C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099">
        <w:rPr>
          <w:rFonts w:ascii="Times New Roman" w:hAnsi="Times New Roman" w:cs="Times New Roman"/>
          <w:sz w:val="24"/>
          <w:szCs w:val="24"/>
          <w:lang w:val="en-US"/>
        </w:rPr>
        <w:t>J. D. Joannopoulos, S. G. Johnson, J. N. Winn, and R. D. Meade, Photonic Crystals: Molding the Flow of Light, 2</w:t>
      </w:r>
      <w:r w:rsidRPr="004940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494099">
        <w:rPr>
          <w:rFonts w:ascii="Times New Roman" w:hAnsi="Times New Roman" w:cs="Times New Roman"/>
          <w:sz w:val="24"/>
          <w:szCs w:val="24"/>
          <w:lang w:val="en-US"/>
        </w:rPr>
        <w:t xml:space="preserve"> edition, PUP 2008</w:t>
      </w:r>
    </w:p>
    <w:p w14:paraId="51C882AC" w14:textId="7B8BD622" w:rsidR="000748C6" w:rsidRPr="000748C6" w:rsidRDefault="000748C6" w:rsidP="000748C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099">
        <w:rPr>
          <w:rFonts w:ascii="Times New Roman" w:hAnsi="Times New Roman" w:cs="Times New Roman"/>
          <w:sz w:val="24"/>
          <w:szCs w:val="24"/>
          <w:lang w:val="en-US"/>
        </w:rPr>
        <w:t>F. Poli, A. Cucinotta, S. Selleri, Photonic Crystal Fibers, Springer, 2007</w:t>
      </w:r>
    </w:p>
    <w:p w14:paraId="1449E0FF" w14:textId="5E663992" w:rsidR="000748C6" w:rsidRPr="000748C6" w:rsidRDefault="000748C6" w:rsidP="000748C6">
      <w:pPr>
        <w:pStyle w:val="a4"/>
        <w:numPr>
          <w:ilvl w:val="0"/>
          <w:numId w:val="26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Advances in Photonic Crystal and Devices, eds N. Kumar, B. Suthar, CRC Press, </w:t>
      </w:r>
      <w:r w:rsidR="004F3641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Pr="000748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20396A" w14:textId="03333530" w:rsidR="000748C6" w:rsidRPr="009B0E24" w:rsidRDefault="004F3641" w:rsidP="000748C6">
      <w:pPr>
        <w:pStyle w:val="a4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Электрооптические модуляторы с использованием фотонных кристаллов</w:t>
      </w:r>
      <w:r w:rsidR="000748C6" w:rsidRPr="009B0E24">
        <w:rPr>
          <w:rFonts w:ascii="Times New Roman" w:hAnsi="Times New Roman" w:cs="Times New Roman"/>
          <w:b/>
          <w:sz w:val="24"/>
          <w:szCs w:val="24"/>
        </w:rPr>
        <w:t>.</w:t>
      </w:r>
    </w:p>
    <w:p w14:paraId="7147910A" w14:textId="77777777" w:rsidR="000748C6" w:rsidRPr="009B0E24" w:rsidRDefault="000748C6" w:rsidP="000748C6">
      <w:pPr>
        <w:pStyle w:val="a4"/>
        <w:ind w:left="35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E24">
        <w:rPr>
          <w:rFonts w:ascii="Times New Roman" w:hAnsi="Times New Roman" w:cs="Times New Roman"/>
          <w:sz w:val="24"/>
          <w:szCs w:val="24"/>
          <w:u w:val="single"/>
        </w:rPr>
        <w:t>Рекомендуемая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B0E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61941E4C" w14:textId="4343F54B" w:rsidR="000748C6" w:rsidRPr="004F3641" w:rsidRDefault="004F3641" w:rsidP="000748C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64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 xml:space="preserve"> Li,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 xml:space="preserve"> Ling, 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 xml:space="preserve"> He, 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 xml:space="preserve"> A. Javid, Sh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 xml:space="preserve"> Xue &amp; Q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 xml:space="preserve"> Lin</w:t>
      </w:r>
      <w:r>
        <w:rPr>
          <w:rFonts w:ascii="Times New Roman" w:hAnsi="Times New Roman" w:cs="Times New Roman"/>
          <w:sz w:val="24"/>
          <w:szCs w:val="24"/>
          <w:lang w:val="en-US"/>
        </w:rPr>
        <w:t>, Nature Comm. 11, 4123 (2020)</w:t>
      </w:r>
      <w:r w:rsidR="000748C6" w:rsidRPr="004F36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5B3895" w14:textId="56E98195" w:rsidR="000748C6" w:rsidRPr="004F3641" w:rsidRDefault="004F3641" w:rsidP="000748C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64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 xml:space="preserve"> Han,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 xml:space="preserve"> Jin, 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 xml:space="preserve"> Tao, 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 xml:space="preserve"> Shen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 xml:space="preserve"> Wang</w:t>
      </w:r>
      <w:r>
        <w:rPr>
          <w:rFonts w:ascii="Times New Roman" w:hAnsi="Times New Roman" w:cs="Times New Roman"/>
          <w:sz w:val="24"/>
          <w:szCs w:val="24"/>
          <w:lang w:val="en-US"/>
        </w:rPr>
        <w:t>, Micromachines 13, 400 (2022)</w:t>
      </w:r>
    </w:p>
    <w:p w14:paraId="68965FFA" w14:textId="3CE799D9" w:rsidR="000748C6" w:rsidRDefault="004F3641" w:rsidP="000748C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641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 xml:space="preserve"> Wülbern,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 xml:space="preserve"> Petrov,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641">
        <w:rPr>
          <w:rFonts w:ascii="Times New Roman" w:hAnsi="Times New Roman" w:cs="Times New Roman"/>
          <w:sz w:val="24"/>
          <w:szCs w:val="24"/>
          <w:lang w:val="en-US"/>
        </w:rPr>
        <w:t xml:space="preserve"> Eich</w:t>
      </w:r>
      <w:r>
        <w:rPr>
          <w:rFonts w:ascii="Times New Roman" w:hAnsi="Times New Roman" w:cs="Times New Roman"/>
          <w:sz w:val="24"/>
          <w:szCs w:val="24"/>
          <w:lang w:val="en-US"/>
        </w:rPr>
        <w:t>, Opt. Express 17, 304 (2009)</w:t>
      </w:r>
    </w:p>
    <w:p w14:paraId="2BCF1A3E" w14:textId="246BDE6D" w:rsidR="004F3641" w:rsidRPr="004F3641" w:rsidRDefault="004F3641" w:rsidP="000748C6">
      <w:pPr>
        <w:pStyle w:val="a4"/>
        <w:numPr>
          <w:ilvl w:val="0"/>
          <w:numId w:val="26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F3641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  <w:r w:rsidRPr="004F3641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L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</w:t>
      </w:r>
      <w:r w:rsidRPr="004F3641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, Q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  <w:r w:rsidRPr="004F3641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Gao, S. Liverman, </w:t>
      </w:r>
      <w:r w:rsidRPr="004F3641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  <w:r w:rsidRPr="004F3641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X. W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ang, Opt. Lett. 43, 4429 (2018)</w:t>
      </w:r>
    </w:p>
    <w:p w14:paraId="23680F50" w14:textId="77777777" w:rsidR="000748C6" w:rsidRPr="000748C6" w:rsidRDefault="000748C6" w:rsidP="000748C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748C6" w:rsidRPr="000748C6" w:rsidSect="00AB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689D"/>
    <w:multiLevelType w:val="hybridMultilevel"/>
    <w:tmpl w:val="E4145E1A"/>
    <w:lvl w:ilvl="0" w:tplc="C3D8BD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42C02"/>
    <w:multiLevelType w:val="hybridMultilevel"/>
    <w:tmpl w:val="EC78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43E7"/>
    <w:multiLevelType w:val="hybridMultilevel"/>
    <w:tmpl w:val="92CAB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E3A98"/>
    <w:multiLevelType w:val="hybridMultilevel"/>
    <w:tmpl w:val="83AE4422"/>
    <w:lvl w:ilvl="0" w:tplc="3CEEC0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6599B"/>
    <w:multiLevelType w:val="hybridMultilevel"/>
    <w:tmpl w:val="CA547462"/>
    <w:lvl w:ilvl="0" w:tplc="70BC47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A5ABC"/>
    <w:multiLevelType w:val="hybridMultilevel"/>
    <w:tmpl w:val="39FE4C4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5E27B65"/>
    <w:multiLevelType w:val="hybridMultilevel"/>
    <w:tmpl w:val="5DC49F08"/>
    <w:lvl w:ilvl="0" w:tplc="2032938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C004B"/>
    <w:multiLevelType w:val="multilevel"/>
    <w:tmpl w:val="C666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55EDB"/>
    <w:multiLevelType w:val="hybridMultilevel"/>
    <w:tmpl w:val="6DA2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0099D"/>
    <w:multiLevelType w:val="hybridMultilevel"/>
    <w:tmpl w:val="FFB6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2023"/>
    <w:multiLevelType w:val="hybridMultilevel"/>
    <w:tmpl w:val="2904D47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6D43367"/>
    <w:multiLevelType w:val="hybridMultilevel"/>
    <w:tmpl w:val="7944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25772"/>
    <w:multiLevelType w:val="hybridMultilevel"/>
    <w:tmpl w:val="F2DE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1329C"/>
    <w:multiLevelType w:val="hybridMultilevel"/>
    <w:tmpl w:val="FCBA38C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2C54B4F"/>
    <w:multiLevelType w:val="hybridMultilevel"/>
    <w:tmpl w:val="21EE2B38"/>
    <w:lvl w:ilvl="0" w:tplc="70BC47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36698"/>
    <w:multiLevelType w:val="hybridMultilevel"/>
    <w:tmpl w:val="39E4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36F9E"/>
    <w:multiLevelType w:val="hybridMultilevel"/>
    <w:tmpl w:val="88DE36FA"/>
    <w:lvl w:ilvl="0" w:tplc="2032938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87A18"/>
    <w:multiLevelType w:val="multilevel"/>
    <w:tmpl w:val="9DE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F33085"/>
    <w:multiLevelType w:val="hybridMultilevel"/>
    <w:tmpl w:val="250C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4B7F"/>
    <w:multiLevelType w:val="hybridMultilevel"/>
    <w:tmpl w:val="94C4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5A60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302A8"/>
    <w:multiLevelType w:val="hybridMultilevel"/>
    <w:tmpl w:val="0858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10E1C"/>
    <w:multiLevelType w:val="hybridMultilevel"/>
    <w:tmpl w:val="E752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30F26"/>
    <w:multiLevelType w:val="hybridMultilevel"/>
    <w:tmpl w:val="90E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B697D"/>
    <w:multiLevelType w:val="hybridMultilevel"/>
    <w:tmpl w:val="7248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30738"/>
    <w:multiLevelType w:val="hybridMultilevel"/>
    <w:tmpl w:val="50287FD2"/>
    <w:lvl w:ilvl="0" w:tplc="2032938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F4153DC"/>
    <w:multiLevelType w:val="hybridMultilevel"/>
    <w:tmpl w:val="E5A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738B0"/>
    <w:multiLevelType w:val="hybridMultilevel"/>
    <w:tmpl w:val="E2FE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51E31"/>
    <w:multiLevelType w:val="hybridMultilevel"/>
    <w:tmpl w:val="4AF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B237A"/>
    <w:multiLevelType w:val="hybridMultilevel"/>
    <w:tmpl w:val="6CD8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26168">
    <w:abstractNumId w:val="0"/>
  </w:num>
  <w:num w:numId="2" w16cid:durableId="1773235259">
    <w:abstractNumId w:val="4"/>
  </w:num>
  <w:num w:numId="3" w16cid:durableId="1052583098">
    <w:abstractNumId w:val="14"/>
  </w:num>
  <w:num w:numId="4" w16cid:durableId="243875651">
    <w:abstractNumId w:val="2"/>
  </w:num>
  <w:num w:numId="5" w16cid:durableId="2054112763">
    <w:abstractNumId w:val="7"/>
  </w:num>
  <w:num w:numId="6" w16cid:durableId="673726282">
    <w:abstractNumId w:val="17"/>
  </w:num>
  <w:num w:numId="7" w16cid:durableId="1189178689">
    <w:abstractNumId w:val="27"/>
  </w:num>
  <w:num w:numId="8" w16cid:durableId="628170754">
    <w:abstractNumId w:val="19"/>
  </w:num>
  <w:num w:numId="9" w16cid:durableId="1940409972">
    <w:abstractNumId w:val="3"/>
  </w:num>
  <w:num w:numId="10" w16cid:durableId="1592271758">
    <w:abstractNumId w:val="23"/>
  </w:num>
  <w:num w:numId="11" w16cid:durableId="1056657841">
    <w:abstractNumId w:val="13"/>
  </w:num>
  <w:num w:numId="12" w16cid:durableId="19860227">
    <w:abstractNumId w:val="12"/>
  </w:num>
  <w:num w:numId="13" w16cid:durableId="1756048801">
    <w:abstractNumId w:val="22"/>
  </w:num>
  <w:num w:numId="14" w16cid:durableId="224410365">
    <w:abstractNumId w:val="10"/>
  </w:num>
  <w:num w:numId="15" w16cid:durableId="703096418">
    <w:abstractNumId w:val="15"/>
  </w:num>
  <w:num w:numId="16" w16cid:durableId="788277448">
    <w:abstractNumId w:val="25"/>
  </w:num>
  <w:num w:numId="17" w16cid:durableId="430441387">
    <w:abstractNumId w:val="1"/>
  </w:num>
  <w:num w:numId="18" w16cid:durableId="1150975866">
    <w:abstractNumId w:val="26"/>
  </w:num>
  <w:num w:numId="19" w16cid:durableId="1616060252">
    <w:abstractNumId w:val="18"/>
  </w:num>
  <w:num w:numId="20" w16cid:durableId="1735202638">
    <w:abstractNumId w:val="21"/>
  </w:num>
  <w:num w:numId="21" w16cid:durableId="1639677838">
    <w:abstractNumId w:val="11"/>
  </w:num>
  <w:num w:numId="22" w16cid:durableId="926773302">
    <w:abstractNumId w:val="8"/>
  </w:num>
  <w:num w:numId="23" w16cid:durableId="1777863193">
    <w:abstractNumId w:val="9"/>
  </w:num>
  <w:num w:numId="24" w16cid:durableId="929701549">
    <w:abstractNumId w:val="28"/>
  </w:num>
  <w:num w:numId="25" w16cid:durableId="1308780444">
    <w:abstractNumId w:val="20"/>
  </w:num>
  <w:num w:numId="26" w16cid:durableId="967122245">
    <w:abstractNumId w:val="5"/>
  </w:num>
  <w:num w:numId="27" w16cid:durableId="1678535341">
    <w:abstractNumId w:val="24"/>
  </w:num>
  <w:num w:numId="28" w16cid:durableId="1902515849">
    <w:abstractNumId w:val="16"/>
  </w:num>
  <w:num w:numId="29" w16cid:durableId="1835949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C2"/>
    <w:rsid w:val="00021AC2"/>
    <w:rsid w:val="000748C6"/>
    <w:rsid w:val="00084855"/>
    <w:rsid w:val="000B1FA4"/>
    <w:rsid w:val="000D662D"/>
    <w:rsid w:val="000E37ED"/>
    <w:rsid w:val="00123AF8"/>
    <w:rsid w:val="0015057F"/>
    <w:rsid w:val="001D63F5"/>
    <w:rsid w:val="00274468"/>
    <w:rsid w:val="00295ADD"/>
    <w:rsid w:val="00430FF4"/>
    <w:rsid w:val="004342AA"/>
    <w:rsid w:val="00442E7A"/>
    <w:rsid w:val="004F3641"/>
    <w:rsid w:val="005805E1"/>
    <w:rsid w:val="00582115"/>
    <w:rsid w:val="005D0DBC"/>
    <w:rsid w:val="00653FBC"/>
    <w:rsid w:val="0068591B"/>
    <w:rsid w:val="00695157"/>
    <w:rsid w:val="0076238E"/>
    <w:rsid w:val="0080268C"/>
    <w:rsid w:val="00833169"/>
    <w:rsid w:val="008709C7"/>
    <w:rsid w:val="0092765D"/>
    <w:rsid w:val="009303EB"/>
    <w:rsid w:val="009B0E24"/>
    <w:rsid w:val="009F704D"/>
    <w:rsid w:val="00A82B34"/>
    <w:rsid w:val="00AB0C7F"/>
    <w:rsid w:val="00B04E47"/>
    <w:rsid w:val="00C72BD6"/>
    <w:rsid w:val="00C74A1B"/>
    <w:rsid w:val="00DC747C"/>
    <w:rsid w:val="00EC61D5"/>
    <w:rsid w:val="00F671B5"/>
    <w:rsid w:val="00F8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461B"/>
  <w15:docId w15:val="{94340B21-C109-489E-8B89-B05D03FF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C2"/>
    <w:pPr>
      <w:ind w:left="720"/>
      <w:contextualSpacing/>
    </w:pPr>
  </w:style>
  <w:style w:type="paragraph" w:styleId="a4">
    <w:name w:val="Plain Text"/>
    <w:basedOn w:val="a"/>
    <w:link w:val="a5"/>
    <w:rsid w:val="00021A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21A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21AC2"/>
    <w:rPr>
      <w:color w:val="0000FF"/>
      <w:u w:val="single"/>
    </w:rPr>
  </w:style>
  <w:style w:type="character" w:styleId="a7">
    <w:name w:val="Emphasis"/>
    <w:basedOn w:val="a0"/>
    <w:uiPriority w:val="20"/>
    <w:qFormat/>
    <w:rsid w:val="00021AC2"/>
    <w:rPr>
      <w:i/>
      <w:iCs/>
    </w:rPr>
  </w:style>
  <w:style w:type="character" w:customStyle="1" w:styleId="apple-converted-space">
    <w:name w:val="apple-converted-space"/>
    <w:basedOn w:val="a0"/>
    <w:rsid w:val="00021AC2"/>
  </w:style>
  <w:style w:type="character" w:customStyle="1" w:styleId="red">
    <w:name w:val="red"/>
    <w:basedOn w:val="a0"/>
    <w:rsid w:val="00F830F4"/>
  </w:style>
  <w:style w:type="character" w:styleId="a8">
    <w:name w:val="Strong"/>
    <w:basedOn w:val="a0"/>
    <w:uiPriority w:val="22"/>
    <w:qFormat/>
    <w:rsid w:val="00F830F4"/>
    <w:rPr>
      <w:b/>
      <w:bCs/>
    </w:rPr>
  </w:style>
  <w:style w:type="paragraph" w:customStyle="1" w:styleId="MTDisplayEquation">
    <w:name w:val="MTDisplayEquation"/>
    <w:basedOn w:val="a"/>
    <w:next w:val="a"/>
    <w:link w:val="MTDisplayEquation0"/>
    <w:rsid w:val="0076238E"/>
    <w:pPr>
      <w:tabs>
        <w:tab w:val="center" w:pos="4680"/>
        <w:tab w:val="right" w:pos="9360"/>
      </w:tabs>
      <w:spacing w:after="12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76238E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6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38E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76238E"/>
    <w:rPr>
      <w:color w:val="808080"/>
    </w:rPr>
  </w:style>
  <w:style w:type="character" w:customStyle="1" w:styleId="gmail-apple-converted-space">
    <w:name w:val="gmail-apple-converted-space"/>
    <w:basedOn w:val="a0"/>
    <w:rsid w:val="000E37ED"/>
  </w:style>
  <w:style w:type="paragraph" w:customStyle="1" w:styleId="summary">
    <w:name w:val="summary"/>
    <w:basedOn w:val="a"/>
    <w:rsid w:val="00B04E4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c">
    <w:name w:val="Unresolved Mention"/>
    <w:basedOn w:val="a0"/>
    <w:uiPriority w:val="99"/>
    <w:semiHidden/>
    <w:unhideWhenUsed/>
    <w:rsid w:val="00B04E47"/>
    <w:rPr>
      <w:color w:val="605E5C"/>
      <w:shd w:val="clear" w:color="auto" w:fill="E1DFDD"/>
    </w:rPr>
  </w:style>
  <w:style w:type="character" w:customStyle="1" w:styleId="u-visually-hidden1">
    <w:name w:val="u-visually-hidden1"/>
    <w:rsid w:val="00B04E47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0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64/OL.39.006755" TargetMode="External"/><Relationship Id="rId13" Type="http://schemas.openxmlformats.org/officeDocument/2006/relationships/hyperlink" Target="http://www.unn.ru/pages/e-library/aids/2006/30.pdf" TargetMode="External"/><Relationship Id="rId18" Type="http://schemas.openxmlformats.org/officeDocument/2006/relationships/hyperlink" Target="https://skymind.ai/wiki/restricted-boltzmann-mach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uralnet.info/book/" TargetMode="External"/><Relationship Id="rId7" Type="http://schemas.openxmlformats.org/officeDocument/2006/relationships/hyperlink" Target="https://doi.org/10.1021/acsphotonics.7b01465" TargetMode="External"/><Relationship Id="rId12" Type="http://schemas.openxmlformats.org/officeDocument/2006/relationships/hyperlink" Target="https://doi.org/10.1116/1.2794048" TargetMode="External"/><Relationship Id="rId17" Type="http://schemas.openxmlformats.org/officeDocument/2006/relationships/hyperlink" Target="https://neuralnet.info/book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ogrammer-books.com/exploring-neural-networks-with-c/" TargetMode="External"/><Relationship Id="rId20" Type="http://schemas.openxmlformats.org/officeDocument/2006/relationships/hyperlink" Target="https://www.programmer-books.com/exploring-neural-networks-with-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103/PhysRevApplied.13.044048" TargetMode="External"/><Relationship Id="rId11" Type="http://schemas.openxmlformats.org/officeDocument/2006/relationships/hyperlink" Target="https://en.wikipedia.org/wiki/Extreme_ultraviolet_lithograph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x.doi.org/10.1038/s41566-020-0619-8" TargetMode="External"/><Relationship Id="rId15" Type="http://schemas.openxmlformats.org/officeDocument/2006/relationships/hyperlink" Target="https://cutt.ly/506jhCs" TargetMode="External"/><Relationship Id="rId23" Type="http://schemas.openxmlformats.org/officeDocument/2006/relationships/hyperlink" Target="https://m.habr.com/ru/post/163819/" TargetMode="External"/><Relationship Id="rId10" Type="http://schemas.openxmlformats.org/officeDocument/2006/relationships/hyperlink" Target="https://doi.org/10.1126/SCIADV.ABL3840" TargetMode="External"/><Relationship Id="rId19" Type="http://schemas.openxmlformats.org/officeDocument/2006/relationships/hyperlink" Target="https://m.habr.com/ru/post/1638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26/SCIADV.ADH3189/SUPPL_FILE/SCIADV.ADH3189_SM.PDF" TargetMode="External"/><Relationship Id="rId14" Type="http://schemas.openxmlformats.org/officeDocument/2006/relationships/hyperlink" Target="https://www.asml.com/en/technology/lithography-principles" TargetMode="External"/><Relationship Id="rId22" Type="http://schemas.openxmlformats.org/officeDocument/2006/relationships/hyperlink" Target="https://skymind.ai/wiki/restricted-boltzmann-mach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LPI</Company>
  <LinksUpToDate>false</LinksUpToDate>
  <CharactersWithSpaces>27065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 Narits</cp:lastModifiedBy>
  <cp:revision>4</cp:revision>
  <dcterms:created xsi:type="dcterms:W3CDTF">2023-12-26T12:10:00Z</dcterms:created>
  <dcterms:modified xsi:type="dcterms:W3CDTF">2023-12-26T13:13:00Z</dcterms:modified>
</cp:coreProperties>
</file>